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CEE3" w14:textId="77777777" w:rsidR="005F0409" w:rsidRPr="00046F44" w:rsidRDefault="00571D35">
      <w:pPr>
        <w:pStyle w:val="berschrift1"/>
        <w:rPr>
          <w:color w:val="000000" w:themeColor="text1"/>
          <w:lang w:val="de-DE"/>
        </w:rPr>
      </w:pPr>
      <w:bookmarkStart w:id="0" w:name="Xe6d3baa3a2d0fbfb48897e04675ed1dd28a915b"/>
      <w:r w:rsidRPr="00046F44">
        <w:rPr>
          <w:color w:val="000000" w:themeColor="text1"/>
          <w:lang w:val="de-DE"/>
        </w:rPr>
        <w:t>Allgemeine Geschäftsbedingungen (AGB) der Vencly GmbH</w:t>
      </w:r>
    </w:p>
    <w:p w14:paraId="74EEAA7C" w14:textId="77777777" w:rsidR="005F0409" w:rsidRPr="00046F44" w:rsidRDefault="00571D35">
      <w:pPr>
        <w:pStyle w:val="FirstParagraph"/>
        <w:rPr>
          <w:color w:val="000000" w:themeColor="text1"/>
          <w:lang w:val="de-DE"/>
        </w:rPr>
      </w:pPr>
      <w:r w:rsidRPr="00046F44">
        <w:rPr>
          <w:b/>
          <w:bCs/>
          <w:color w:val="000000" w:themeColor="text1"/>
          <w:lang w:val="de-DE"/>
        </w:rPr>
        <w:t>Stand: 03. Februar 2026</w:t>
      </w:r>
    </w:p>
    <w:p w14:paraId="030F56F4" w14:textId="733FEA4E" w:rsidR="005F0409" w:rsidRPr="00046F44" w:rsidRDefault="005F0409">
      <w:pPr>
        <w:rPr>
          <w:color w:val="000000" w:themeColor="text1"/>
          <w:lang w:val="de-DE"/>
        </w:rPr>
      </w:pPr>
    </w:p>
    <w:p w14:paraId="7E878483" w14:textId="77777777" w:rsidR="005F0409" w:rsidRPr="00046F44" w:rsidRDefault="00571D35">
      <w:pPr>
        <w:pStyle w:val="berschrift2"/>
        <w:rPr>
          <w:color w:val="000000" w:themeColor="text1"/>
          <w:lang w:val="de-DE"/>
        </w:rPr>
      </w:pPr>
      <w:bookmarkStart w:id="1" w:name="allgemeines"/>
      <w:r w:rsidRPr="00046F44">
        <w:rPr>
          <w:color w:val="000000" w:themeColor="text1"/>
          <w:lang w:val="de-DE"/>
        </w:rPr>
        <w:t>Allgemeines</w:t>
      </w:r>
    </w:p>
    <w:p w14:paraId="2FF3866F" w14:textId="77777777" w:rsidR="005F0409" w:rsidRPr="00046F44" w:rsidRDefault="00571D35">
      <w:pPr>
        <w:pStyle w:val="FirstParagraph"/>
        <w:rPr>
          <w:color w:val="000000" w:themeColor="text1"/>
          <w:lang w:val="de-DE"/>
        </w:rPr>
      </w:pPr>
      <w:r w:rsidRPr="00046F44">
        <w:rPr>
          <w:color w:val="000000" w:themeColor="text1"/>
          <w:lang w:val="de-DE"/>
        </w:rPr>
        <w:t>Vencly GmbH</w:t>
      </w:r>
      <w:r w:rsidRPr="00046F44">
        <w:rPr>
          <w:color w:val="000000" w:themeColor="text1"/>
          <w:lang w:val="de-DE"/>
        </w:rPr>
        <w:br/>
        <w:t>Leopoldstraße 31</w:t>
      </w:r>
      <w:r w:rsidRPr="00046F44">
        <w:rPr>
          <w:color w:val="000000" w:themeColor="text1"/>
          <w:lang w:val="de-DE"/>
        </w:rPr>
        <w:br/>
        <w:t>80802 München</w:t>
      </w:r>
      <w:r w:rsidRPr="00046F44">
        <w:rPr>
          <w:color w:val="000000" w:themeColor="text1"/>
          <w:lang w:val="de-DE"/>
        </w:rPr>
        <w:br/>
        <w:t>Deutschland</w:t>
      </w:r>
    </w:p>
    <w:p w14:paraId="2C792FDC" w14:textId="77777777" w:rsidR="005F0409" w:rsidRPr="00046F44" w:rsidRDefault="00571D35">
      <w:pPr>
        <w:pStyle w:val="Textkrper"/>
        <w:rPr>
          <w:color w:val="000000" w:themeColor="text1"/>
          <w:lang w:val="de-DE"/>
        </w:rPr>
      </w:pPr>
      <w:r w:rsidRPr="00046F44">
        <w:rPr>
          <w:color w:val="000000" w:themeColor="text1"/>
          <w:lang w:val="de-DE"/>
        </w:rPr>
        <w:t>E-Mail: hello@vencly.com</w:t>
      </w:r>
      <w:r w:rsidRPr="00046F44">
        <w:rPr>
          <w:color w:val="000000" w:themeColor="text1"/>
          <w:lang w:val="de-DE"/>
        </w:rPr>
        <w:br/>
        <w:t>HRB 290524 (AG München)</w:t>
      </w:r>
    </w:p>
    <w:p w14:paraId="402DD51A" w14:textId="1D0647FB" w:rsidR="005F0409" w:rsidRPr="00046F44" w:rsidRDefault="005F0409">
      <w:pPr>
        <w:rPr>
          <w:color w:val="000000" w:themeColor="text1"/>
          <w:lang w:val="de-DE"/>
        </w:rPr>
      </w:pPr>
    </w:p>
    <w:p w14:paraId="3955198B" w14:textId="77777777" w:rsidR="005F0409" w:rsidRPr="00046F44" w:rsidRDefault="00571D35">
      <w:pPr>
        <w:pStyle w:val="berschrift2"/>
        <w:rPr>
          <w:color w:val="000000" w:themeColor="text1"/>
          <w:lang w:val="de-DE"/>
        </w:rPr>
      </w:pPr>
      <w:bookmarkStart w:id="2" w:name="geltungsbereich-und-begriffsbestimmungen"/>
      <w:bookmarkEnd w:id="1"/>
      <w:r w:rsidRPr="00046F44">
        <w:rPr>
          <w:color w:val="000000" w:themeColor="text1"/>
          <w:lang w:val="de-DE"/>
        </w:rPr>
        <w:t>§ 1 Geltungsbereich und Begriffsbestimmungen</w:t>
      </w:r>
    </w:p>
    <w:p w14:paraId="10C1ADD5" w14:textId="77777777" w:rsidR="005F0409" w:rsidRPr="00046F44" w:rsidRDefault="00571D35">
      <w:pPr>
        <w:numPr>
          <w:ilvl w:val="0"/>
          <w:numId w:val="2"/>
        </w:numPr>
        <w:rPr>
          <w:color w:val="000000" w:themeColor="text1"/>
          <w:lang w:val="de-DE"/>
        </w:rPr>
      </w:pPr>
      <w:r w:rsidRPr="00046F44">
        <w:rPr>
          <w:color w:val="000000" w:themeColor="text1"/>
          <w:lang w:val="de-DE"/>
        </w:rPr>
        <w:t>Diese Allgemeinen Geschäftsbedingungen („AGB”) regeln die Bereitstellung und Nutzung der unter www.vencly.com und www.vencly.app angebotenen Dienste (gemeinsam „Plattform”) durch die Vencly GmbH („Vencly”) sowie deren Nutzung durch registrierte Nutzer.</w:t>
      </w:r>
    </w:p>
    <w:p w14:paraId="71369107" w14:textId="77777777" w:rsidR="005F0409" w:rsidRPr="00046F44" w:rsidRDefault="00571D35">
      <w:pPr>
        <w:numPr>
          <w:ilvl w:val="0"/>
          <w:numId w:val="2"/>
        </w:numPr>
        <w:rPr>
          <w:color w:val="000000" w:themeColor="text1"/>
          <w:lang w:val="de-DE"/>
        </w:rPr>
      </w:pPr>
      <w:r w:rsidRPr="00046F44">
        <w:rPr>
          <w:color w:val="000000" w:themeColor="text1"/>
          <w:lang w:val="de-DE"/>
        </w:rPr>
        <w:t>Die Plattform ist ein digitaler Marktplatz zur Initiierung, Veröffentlichung, Vermittlung und Abwicklung von Innovations-, Projekt- und Dienstleistungsaufgaben („Challenges”).</w:t>
      </w:r>
    </w:p>
    <w:p w14:paraId="5566B2C7" w14:textId="77777777" w:rsidR="005F0409" w:rsidRPr="00046F44" w:rsidRDefault="00571D35">
      <w:pPr>
        <w:numPr>
          <w:ilvl w:val="0"/>
          <w:numId w:val="2"/>
        </w:numPr>
        <w:rPr>
          <w:color w:val="000000" w:themeColor="text1"/>
          <w:lang w:val="de-DE"/>
        </w:rPr>
      </w:pPr>
      <w:r w:rsidRPr="00046F44">
        <w:rPr>
          <w:color w:val="000000" w:themeColor="text1"/>
          <w:lang w:val="de-DE"/>
        </w:rPr>
        <w:t>Nutzungsberechtigt sind ausschließlich Unternehmer im Sinne des § 14 BGB, Freiberufler sowie juristische Personen des öffentlichen Rechts („Nutzer”).</w:t>
      </w:r>
    </w:p>
    <w:p w14:paraId="5FE55216" w14:textId="77777777" w:rsidR="005F0409" w:rsidRDefault="00571D35">
      <w:pPr>
        <w:numPr>
          <w:ilvl w:val="0"/>
          <w:numId w:val="2"/>
        </w:numPr>
        <w:rPr>
          <w:color w:val="000000" w:themeColor="text1"/>
          <w:lang w:val="de-DE"/>
        </w:rPr>
      </w:pPr>
      <w:r w:rsidRPr="00046F44">
        <w:rPr>
          <w:color w:val="000000" w:themeColor="text1"/>
          <w:lang w:val="de-DE"/>
        </w:rPr>
        <w:t>Die Registrierung auf der Plattform erfolgt einheitlich. Nutzer können je nach konkreter Nutzung der Plattform sowohl Leistungen nachfragen (z. B. durch Veröffentlichung von Challenges) als auch Leistungen anbieten (z. B. durch Bewerbung auf Challenges). Jeder Nutzer kann sämtliche Funktionen der Plattform nutzen, einschließlich der Veröffentlichung eigener Challenges und der Bewerbung auf Challenges anderer Nutzer.</w:t>
      </w:r>
    </w:p>
    <w:p w14:paraId="179F7EF4" w14:textId="5EEE4E20" w:rsidR="00441B62" w:rsidRPr="00441B62" w:rsidRDefault="00441B62" w:rsidP="00441B62">
      <w:pPr>
        <w:numPr>
          <w:ilvl w:val="0"/>
          <w:numId w:val="2"/>
        </w:numPr>
        <w:rPr>
          <w:color w:val="000000" w:themeColor="text1"/>
          <w:lang w:val="de-DE"/>
        </w:rPr>
      </w:pPr>
      <w:r w:rsidRPr="00441B62">
        <w:rPr>
          <w:color w:val="000000" w:themeColor="text1"/>
          <w:lang w:val="de-DE"/>
        </w:rPr>
        <w:t xml:space="preserve">„Request </w:t>
      </w:r>
      <w:proofErr w:type="spellStart"/>
      <w:r w:rsidRPr="00441B62">
        <w:rPr>
          <w:color w:val="000000" w:themeColor="text1"/>
          <w:lang w:val="de-DE"/>
        </w:rPr>
        <w:t>for</w:t>
      </w:r>
      <w:proofErr w:type="spellEnd"/>
      <w:r w:rsidRPr="00441B62">
        <w:rPr>
          <w:color w:val="000000" w:themeColor="text1"/>
          <w:lang w:val="de-DE"/>
        </w:rPr>
        <w:t xml:space="preserve"> </w:t>
      </w:r>
      <w:proofErr w:type="spellStart"/>
      <w:r w:rsidRPr="00441B62">
        <w:rPr>
          <w:color w:val="000000" w:themeColor="text1"/>
          <w:lang w:val="de-DE"/>
        </w:rPr>
        <w:t>Proposal</w:t>
      </w:r>
      <w:proofErr w:type="spellEnd"/>
      <w:r w:rsidRPr="00441B62">
        <w:rPr>
          <w:color w:val="000000" w:themeColor="text1"/>
          <w:lang w:val="de-DE"/>
        </w:rPr>
        <w:t>“ (RFP) bezeichnet eine über die Plattform bereitgestellte</w:t>
      </w:r>
      <w:r>
        <w:rPr>
          <w:color w:val="000000" w:themeColor="text1"/>
          <w:lang w:val="de-DE"/>
        </w:rPr>
        <w:t xml:space="preserve"> </w:t>
      </w:r>
      <w:r w:rsidRPr="00441B62">
        <w:rPr>
          <w:color w:val="000000" w:themeColor="text1"/>
          <w:lang w:val="de-DE"/>
        </w:rPr>
        <w:t xml:space="preserve">standardisierte Leistungsanfrage, die auf Grundlage eines </w:t>
      </w:r>
      <w:proofErr w:type="spellStart"/>
      <w:r w:rsidRPr="00441B62">
        <w:rPr>
          <w:color w:val="000000" w:themeColor="text1"/>
          <w:lang w:val="de-DE"/>
        </w:rPr>
        <w:t>Matchings</w:t>
      </w:r>
      <w:proofErr w:type="spellEnd"/>
      <w:r w:rsidRPr="00441B62">
        <w:rPr>
          <w:color w:val="000000" w:themeColor="text1"/>
          <w:lang w:val="de-DE"/>
        </w:rPr>
        <w:t xml:space="preserve"> sowie der</w:t>
      </w:r>
      <w:r>
        <w:rPr>
          <w:color w:val="000000" w:themeColor="text1"/>
          <w:lang w:val="de-DE"/>
        </w:rPr>
        <w:t xml:space="preserve"> </w:t>
      </w:r>
      <w:r w:rsidRPr="00441B62">
        <w:rPr>
          <w:color w:val="000000" w:themeColor="text1"/>
          <w:lang w:val="de-DE"/>
        </w:rPr>
        <w:t>vom Auftraggeber bereitgestellten Challenge-Informationen automatisiert</w:t>
      </w:r>
      <w:r>
        <w:rPr>
          <w:color w:val="000000" w:themeColor="text1"/>
          <w:lang w:val="de-DE"/>
        </w:rPr>
        <w:t xml:space="preserve"> </w:t>
      </w:r>
      <w:r w:rsidRPr="00441B62">
        <w:rPr>
          <w:color w:val="000000" w:themeColor="text1"/>
          <w:lang w:val="de-DE"/>
        </w:rPr>
        <w:t>erstellt wird und durch beiderseitige Annahme durch Auftraggeber und</w:t>
      </w:r>
      <w:r>
        <w:rPr>
          <w:color w:val="000000" w:themeColor="text1"/>
          <w:lang w:val="de-DE"/>
        </w:rPr>
        <w:t xml:space="preserve"> </w:t>
      </w:r>
      <w:r w:rsidRPr="00441B62">
        <w:rPr>
          <w:color w:val="000000" w:themeColor="text1"/>
          <w:lang w:val="de-DE"/>
        </w:rPr>
        <w:t>Auftragnehmer zum Abschluss eines verbindlichen Proof-</w:t>
      </w:r>
      <w:proofErr w:type="spellStart"/>
      <w:r w:rsidRPr="00441B62">
        <w:rPr>
          <w:color w:val="000000" w:themeColor="text1"/>
          <w:lang w:val="de-DE"/>
        </w:rPr>
        <w:t>of</w:t>
      </w:r>
      <w:proofErr w:type="spellEnd"/>
      <w:r w:rsidRPr="00441B62">
        <w:rPr>
          <w:color w:val="000000" w:themeColor="text1"/>
          <w:lang w:val="de-DE"/>
        </w:rPr>
        <w:t>-Concept-Vertrags</w:t>
      </w:r>
      <w:r>
        <w:rPr>
          <w:color w:val="000000" w:themeColor="text1"/>
          <w:lang w:val="de-DE"/>
        </w:rPr>
        <w:t xml:space="preserve"> </w:t>
      </w:r>
      <w:r w:rsidRPr="00441B62">
        <w:rPr>
          <w:color w:val="000000" w:themeColor="text1"/>
          <w:lang w:val="de-DE"/>
        </w:rPr>
        <w:t>führen kann.</w:t>
      </w:r>
    </w:p>
    <w:p w14:paraId="7B8AEF01" w14:textId="0356339A" w:rsidR="005F0409" w:rsidRPr="00046F44" w:rsidRDefault="005F0409">
      <w:pPr>
        <w:rPr>
          <w:color w:val="000000" w:themeColor="text1"/>
          <w:lang w:val="de-DE"/>
        </w:rPr>
      </w:pPr>
    </w:p>
    <w:p w14:paraId="1BFFF17A" w14:textId="77777777" w:rsidR="005F0409" w:rsidRPr="00046F44" w:rsidRDefault="00571D35">
      <w:pPr>
        <w:pStyle w:val="berschrift2"/>
        <w:rPr>
          <w:color w:val="000000" w:themeColor="text1"/>
          <w:lang w:val="de-DE"/>
        </w:rPr>
      </w:pPr>
      <w:bookmarkStart w:id="3" w:name="vertragsgegenstand"/>
      <w:bookmarkEnd w:id="2"/>
      <w:r w:rsidRPr="00046F44">
        <w:rPr>
          <w:color w:val="000000" w:themeColor="text1"/>
          <w:lang w:val="de-DE"/>
        </w:rPr>
        <w:lastRenderedPageBreak/>
        <w:t>§ 2 Vertragsgegenstand</w:t>
      </w:r>
    </w:p>
    <w:p w14:paraId="44DF8F64" w14:textId="77777777" w:rsidR="005F0409" w:rsidRPr="00046F44" w:rsidRDefault="00571D35">
      <w:pPr>
        <w:numPr>
          <w:ilvl w:val="0"/>
          <w:numId w:val="3"/>
        </w:numPr>
        <w:rPr>
          <w:color w:val="000000" w:themeColor="text1"/>
          <w:lang w:val="de-DE"/>
        </w:rPr>
      </w:pPr>
      <w:r w:rsidRPr="00046F44">
        <w:rPr>
          <w:color w:val="000000" w:themeColor="text1"/>
          <w:lang w:val="de-DE"/>
        </w:rPr>
        <w:t>Vencly stellt dem Nutzer eine cloudbasierte Softwareplattform zur Verfügung, über die Challenges erstellt, veröffentlicht, bewertet, vermittelt und abgewickelt werden können.</w:t>
      </w:r>
    </w:p>
    <w:p w14:paraId="4F8CC066" w14:textId="77777777" w:rsidR="005F0409" w:rsidRPr="00046F44" w:rsidRDefault="00571D35">
      <w:pPr>
        <w:numPr>
          <w:ilvl w:val="0"/>
          <w:numId w:val="3"/>
        </w:numPr>
        <w:rPr>
          <w:color w:val="000000" w:themeColor="text1"/>
          <w:lang w:val="de-DE"/>
        </w:rPr>
      </w:pPr>
      <w:r w:rsidRPr="00046F44">
        <w:rPr>
          <w:color w:val="000000" w:themeColor="text1"/>
          <w:lang w:val="de-DE"/>
        </w:rPr>
        <w:t xml:space="preserve">Vencly schuldet nicht den Abschluss oder den Erfolg eines Projekt- oder Auftragsverhältnisses zwischen Nutzern, sondern </w:t>
      </w:r>
      <w:proofErr w:type="gramStart"/>
      <w:r w:rsidRPr="00046F44">
        <w:rPr>
          <w:color w:val="000000" w:themeColor="text1"/>
          <w:lang w:val="de-DE"/>
        </w:rPr>
        <w:t>ausschließlich die technische und organisatorische Bereitstellung</w:t>
      </w:r>
      <w:proofErr w:type="gramEnd"/>
      <w:r w:rsidRPr="00046F44">
        <w:rPr>
          <w:color w:val="000000" w:themeColor="text1"/>
          <w:lang w:val="de-DE"/>
        </w:rPr>
        <w:t xml:space="preserve"> der Plattform.</w:t>
      </w:r>
    </w:p>
    <w:p w14:paraId="43114D0B" w14:textId="77777777" w:rsidR="00A12C13" w:rsidRPr="00046F44" w:rsidRDefault="00571D35" w:rsidP="00A12C13">
      <w:pPr>
        <w:numPr>
          <w:ilvl w:val="0"/>
          <w:numId w:val="3"/>
        </w:numPr>
        <w:rPr>
          <w:color w:val="000000" w:themeColor="text1"/>
          <w:lang w:val="de-DE"/>
        </w:rPr>
      </w:pPr>
      <w:r w:rsidRPr="00046F44">
        <w:rPr>
          <w:color w:val="000000" w:themeColor="text1"/>
          <w:lang w:val="de-DE"/>
        </w:rPr>
        <w:t>Verträge über die Durchführung von Challenges kommen ausschließlich zwischen den beteiligten Nutzern zustande. Vencly ist weder Partei dieser Verträge noch verantwortlich für deren Durchführung.</w:t>
      </w:r>
    </w:p>
    <w:p w14:paraId="43C9D96E" w14:textId="09C5873A" w:rsidR="005F0409" w:rsidRPr="00046F44" w:rsidRDefault="00571D35" w:rsidP="00A12C13">
      <w:pPr>
        <w:numPr>
          <w:ilvl w:val="0"/>
          <w:numId w:val="3"/>
        </w:numPr>
        <w:rPr>
          <w:color w:val="000000" w:themeColor="text1"/>
          <w:lang w:val="de-DE"/>
        </w:rPr>
      </w:pPr>
      <w:r w:rsidRPr="00046F44">
        <w:rPr>
          <w:color w:val="000000" w:themeColor="text1"/>
          <w:lang w:val="de-DE"/>
        </w:rPr>
        <w:t>Vencly übernimmt keine Schlichtungs- oder Mediationsfunktion bei Streitigkeiten zwischen Nutzern. Etwaige Meinungsverschiedenheiten oder Konflikte im Zusammenhang mit der Durchführung von Challenges sind ausschließlich zwischen den beteiligten Nutzern zu klären.</w:t>
      </w:r>
    </w:p>
    <w:p w14:paraId="31A719B8" w14:textId="529877AB" w:rsidR="005F0409" w:rsidRPr="002F7A0E" w:rsidRDefault="002F7A0E">
      <w:pPr>
        <w:rPr>
          <w:b/>
          <w:bCs/>
        </w:rPr>
      </w:pPr>
      <w:r w:rsidRPr="002F7A0E">
        <w:rPr>
          <w:b/>
          <w:bCs/>
        </w:rPr>
        <w:t xml:space="preserve">§ 2a Muster-RFP, Proof-of-Concept (PoC) und </w:t>
      </w:r>
      <w:proofErr w:type="spellStart"/>
      <w:r w:rsidRPr="002F7A0E">
        <w:rPr>
          <w:b/>
          <w:bCs/>
        </w:rPr>
        <w:t>Vertragsschluss</w:t>
      </w:r>
      <w:proofErr w:type="spellEnd"/>
    </w:p>
    <w:p w14:paraId="6BCBA554" w14:textId="77777777" w:rsidR="00CF4E73" w:rsidRDefault="00CF4E73" w:rsidP="00175C8F">
      <w:pPr>
        <w:numPr>
          <w:ilvl w:val="0"/>
          <w:numId w:val="61"/>
        </w:numPr>
        <w:rPr>
          <w:color w:val="000000" w:themeColor="text1"/>
          <w:lang w:val="de-DE"/>
        </w:rPr>
      </w:pPr>
      <w:r w:rsidRPr="00CF4E73">
        <w:rPr>
          <w:color w:val="000000" w:themeColor="text1"/>
          <w:lang w:val="de-DE"/>
        </w:rPr>
        <w:t>Vencly stellt den Nutzern im Rahmen der Plattform standardisierte Muster</w:t>
      </w:r>
      <w:r w:rsidRPr="00CF4E73">
        <w:rPr>
          <w:color w:val="000000" w:themeColor="text1"/>
          <w:lang w:val="de-DE"/>
        </w:rPr>
        <w:t xml:space="preserve"> </w:t>
      </w:r>
      <w:r w:rsidRPr="00CF4E73">
        <w:rPr>
          <w:color w:val="000000" w:themeColor="text1"/>
          <w:lang w:val="de-DE"/>
        </w:rPr>
        <w:t xml:space="preserve">für Leistungsanfragen („Request </w:t>
      </w:r>
      <w:proofErr w:type="spellStart"/>
      <w:r w:rsidRPr="00CF4E73">
        <w:rPr>
          <w:color w:val="000000" w:themeColor="text1"/>
          <w:lang w:val="de-DE"/>
        </w:rPr>
        <w:t>for</w:t>
      </w:r>
      <w:proofErr w:type="spellEnd"/>
      <w:r w:rsidRPr="00CF4E73">
        <w:rPr>
          <w:color w:val="000000" w:themeColor="text1"/>
          <w:lang w:val="de-DE"/>
        </w:rPr>
        <w:t xml:space="preserve"> </w:t>
      </w:r>
      <w:proofErr w:type="spellStart"/>
      <w:r w:rsidRPr="00CF4E73">
        <w:rPr>
          <w:color w:val="000000" w:themeColor="text1"/>
          <w:lang w:val="de-DE"/>
        </w:rPr>
        <w:t>Proposal</w:t>
      </w:r>
      <w:proofErr w:type="spellEnd"/>
      <w:r w:rsidRPr="00CF4E73">
        <w:rPr>
          <w:color w:val="000000" w:themeColor="text1"/>
          <w:lang w:val="de-DE"/>
        </w:rPr>
        <w:t>“ – RFP) zur Verfügung. Diese</w:t>
      </w:r>
      <w:r w:rsidRPr="00CF4E73">
        <w:rPr>
          <w:color w:val="000000" w:themeColor="text1"/>
          <w:lang w:val="de-DE"/>
        </w:rPr>
        <w:t xml:space="preserve"> </w:t>
      </w:r>
      <w:r w:rsidRPr="00CF4E73">
        <w:rPr>
          <w:color w:val="000000" w:themeColor="text1"/>
          <w:lang w:val="de-DE"/>
        </w:rPr>
        <w:t xml:space="preserve">können auf Grundlage des </w:t>
      </w:r>
      <w:proofErr w:type="spellStart"/>
      <w:r w:rsidRPr="00CF4E73">
        <w:rPr>
          <w:color w:val="000000" w:themeColor="text1"/>
          <w:lang w:val="de-DE"/>
        </w:rPr>
        <w:t>Matchings</w:t>
      </w:r>
      <w:proofErr w:type="spellEnd"/>
      <w:r w:rsidRPr="00CF4E73">
        <w:rPr>
          <w:color w:val="000000" w:themeColor="text1"/>
          <w:lang w:val="de-DE"/>
        </w:rPr>
        <w:t>, der Challenge sowie der über die</w:t>
      </w:r>
      <w:r w:rsidRPr="00CF4E73">
        <w:rPr>
          <w:color w:val="000000" w:themeColor="text1"/>
          <w:lang w:val="de-DE"/>
        </w:rPr>
        <w:t xml:space="preserve"> </w:t>
      </w:r>
      <w:r w:rsidRPr="00CF4E73">
        <w:rPr>
          <w:color w:val="000000" w:themeColor="text1"/>
          <w:lang w:val="de-DE"/>
        </w:rPr>
        <w:t>Plattform bereitgestellten Informationen automatisiert erstellt und im</w:t>
      </w:r>
      <w:r w:rsidRPr="00CF4E73">
        <w:rPr>
          <w:color w:val="000000" w:themeColor="text1"/>
          <w:lang w:val="de-DE"/>
        </w:rPr>
        <w:t xml:space="preserve"> </w:t>
      </w:r>
      <w:r w:rsidRPr="00CF4E73">
        <w:rPr>
          <w:color w:val="000000" w:themeColor="text1"/>
          <w:lang w:val="de-DE"/>
        </w:rPr>
        <w:t>Nutzerbereich zur Einsicht und Prüfung bereitgestellt werden.</w:t>
      </w:r>
    </w:p>
    <w:p w14:paraId="65292AE2" w14:textId="77777777" w:rsidR="00CF4E73" w:rsidRDefault="00CF4E73" w:rsidP="00175C8F">
      <w:pPr>
        <w:numPr>
          <w:ilvl w:val="0"/>
          <w:numId w:val="61"/>
        </w:numPr>
        <w:rPr>
          <w:color w:val="000000" w:themeColor="text1"/>
          <w:lang w:val="de-DE"/>
        </w:rPr>
      </w:pPr>
      <w:r w:rsidRPr="00CF4E73">
        <w:rPr>
          <w:color w:val="000000" w:themeColor="text1"/>
          <w:lang w:val="de-DE"/>
        </w:rPr>
        <w:t>Die Bereitstellung eines RFP im Nutzerbereich dient ausschließlich der</w:t>
      </w:r>
      <w:r>
        <w:rPr>
          <w:color w:val="000000" w:themeColor="text1"/>
          <w:lang w:val="de-DE"/>
        </w:rPr>
        <w:t xml:space="preserve"> </w:t>
      </w:r>
      <w:r w:rsidRPr="00CF4E73">
        <w:rPr>
          <w:color w:val="000000" w:themeColor="text1"/>
          <w:lang w:val="de-DE"/>
        </w:rPr>
        <w:t>Vorbereitung einer möglichen Zusammenarbeit und stellt weder ein</w:t>
      </w:r>
      <w:r>
        <w:rPr>
          <w:color w:val="000000" w:themeColor="text1"/>
          <w:lang w:val="de-DE"/>
        </w:rPr>
        <w:t xml:space="preserve"> </w:t>
      </w:r>
      <w:r w:rsidRPr="00CF4E73">
        <w:rPr>
          <w:color w:val="000000" w:themeColor="text1"/>
          <w:lang w:val="de-DE"/>
        </w:rPr>
        <w:t>rechtlich bindendes Angebot noch eine Annahme dar.</w:t>
      </w:r>
    </w:p>
    <w:p w14:paraId="5366FDB1" w14:textId="77777777" w:rsidR="00CF4E73" w:rsidRDefault="00CF4E73" w:rsidP="00175C8F">
      <w:pPr>
        <w:numPr>
          <w:ilvl w:val="0"/>
          <w:numId w:val="61"/>
        </w:numPr>
        <w:rPr>
          <w:color w:val="000000" w:themeColor="text1"/>
          <w:lang w:val="de-DE"/>
        </w:rPr>
      </w:pPr>
      <w:r w:rsidRPr="00CF4E73">
        <w:rPr>
          <w:color w:val="000000" w:themeColor="text1"/>
          <w:lang w:val="de-DE"/>
        </w:rPr>
        <w:t>Erst die ausdrückliche Freigabe eines RFP durch den Auftraggeber und die</w:t>
      </w:r>
      <w:r>
        <w:rPr>
          <w:color w:val="000000" w:themeColor="text1"/>
          <w:lang w:val="de-DE"/>
        </w:rPr>
        <w:t xml:space="preserve"> </w:t>
      </w:r>
      <w:r w:rsidRPr="00CF4E73">
        <w:rPr>
          <w:color w:val="000000" w:themeColor="text1"/>
          <w:lang w:val="de-DE"/>
        </w:rPr>
        <w:t>Annahme dieses RFP durch den Auftragnehmer über die dafür vorgesehenen</w:t>
      </w:r>
      <w:r>
        <w:rPr>
          <w:color w:val="000000" w:themeColor="text1"/>
          <w:lang w:val="de-DE"/>
        </w:rPr>
        <w:t xml:space="preserve"> </w:t>
      </w:r>
      <w:r w:rsidRPr="00CF4E73">
        <w:rPr>
          <w:color w:val="000000" w:themeColor="text1"/>
          <w:lang w:val="de-DE"/>
        </w:rPr>
        <w:t>Funktionen der Plattform begründen ein verbindliches Vertragsverhältnis</w:t>
      </w:r>
      <w:r>
        <w:rPr>
          <w:color w:val="000000" w:themeColor="text1"/>
          <w:lang w:val="de-DE"/>
        </w:rPr>
        <w:t xml:space="preserve"> </w:t>
      </w:r>
      <w:r w:rsidRPr="00CF4E73">
        <w:rPr>
          <w:color w:val="000000" w:themeColor="text1"/>
          <w:lang w:val="de-DE"/>
        </w:rPr>
        <w:t>ausschließlich zwischen diesen Parteien. Vencly wird nicht Vertragspartei</w:t>
      </w:r>
      <w:r>
        <w:rPr>
          <w:color w:val="000000" w:themeColor="text1"/>
          <w:lang w:val="de-DE"/>
        </w:rPr>
        <w:t xml:space="preserve"> </w:t>
      </w:r>
      <w:r w:rsidRPr="00CF4E73">
        <w:rPr>
          <w:color w:val="000000" w:themeColor="text1"/>
          <w:lang w:val="de-DE"/>
        </w:rPr>
        <w:t>dieser Verträge.</w:t>
      </w:r>
    </w:p>
    <w:p w14:paraId="053E9144" w14:textId="61FD35DC" w:rsidR="00175C8F" w:rsidRDefault="00CF4E73" w:rsidP="00175C8F">
      <w:pPr>
        <w:numPr>
          <w:ilvl w:val="0"/>
          <w:numId w:val="61"/>
        </w:numPr>
        <w:rPr>
          <w:color w:val="000000" w:themeColor="text1"/>
          <w:lang w:val="de-DE"/>
        </w:rPr>
      </w:pPr>
      <w:r w:rsidRPr="00CF4E73">
        <w:rPr>
          <w:color w:val="000000" w:themeColor="text1"/>
          <w:lang w:val="de-DE"/>
        </w:rPr>
        <w:t>Sofern im RFP nicht ausdrücklich etwas anderes vereinbart ist, ist der</w:t>
      </w:r>
      <w:r>
        <w:rPr>
          <w:color w:val="000000" w:themeColor="text1"/>
          <w:lang w:val="de-DE"/>
        </w:rPr>
        <w:t xml:space="preserve"> </w:t>
      </w:r>
      <w:r w:rsidRPr="00CF4E73">
        <w:rPr>
          <w:color w:val="000000" w:themeColor="text1"/>
          <w:lang w:val="de-DE"/>
        </w:rPr>
        <w:t>Leistungsumfang auf einen zeitlich begrenzten Proof-</w:t>
      </w:r>
      <w:proofErr w:type="spellStart"/>
      <w:r w:rsidRPr="00CF4E73">
        <w:rPr>
          <w:color w:val="000000" w:themeColor="text1"/>
          <w:lang w:val="de-DE"/>
        </w:rPr>
        <w:t>of</w:t>
      </w:r>
      <w:proofErr w:type="spellEnd"/>
      <w:r w:rsidRPr="00CF4E73">
        <w:rPr>
          <w:color w:val="000000" w:themeColor="text1"/>
          <w:lang w:val="de-DE"/>
        </w:rPr>
        <w:t>-Concept (PoC) mit</w:t>
      </w:r>
      <w:r>
        <w:rPr>
          <w:color w:val="000000" w:themeColor="text1"/>
          <w:lang w:val="de-DE"/>
        </w:rPr>
        <w:t xml:space="preserve"> </w:t>
      </w:r>
      <w:r w:rsidRPr="00CF4E73">
        <w:rPr>
          <w:color w:val="000000" w:themeColor="text1"/>
          <w:lang w:val="de-DE"/>
        </w:rPr>
        <w:t xml:space="preserve">einer maximalen Laufzeit von 100 </w:t>
      </w:r>
      <w:r w:rsidR="00175C8F">
        <w:rPr>
          <w:color w:val="000000" w:themeColor="text1"/>
          <w:lang w:val="de-DE"/>
        </w:rPr>
        <w:t>Werk</w:t>
      </w:r>
      <w:r w:rsidRPr="00CF4E73">
        <w:rPr>
          <w:color w:val="000000" w:themeColor="text1"/>
          <w:lang w:val="de-DE"/>
        </w:rPr>
        <w:t>tagen beschränkt.</w:t>
      </w:r>
    </w:p>
    <w:p w14:paraId="005D236D" w14:textId="7144B18B" w:rsidR="002F7A0E" w:rsidRPr="00175C8F" w:rsidRDefault="00CF4E73" w:rsidP="00175C8F">
      <w:pPr>
        <w:numPr>
          <w:ilvl w:val="0"/>
          <w:numId w:val="61"/>
        </w:numPr>
        <w:rPr>
          <w:color w:val="000000" w:themeColor="text1"/>
          <w:lang w:val="de-DE"/>
        </w:rPr>
      </w:pPr>
      <w:r w:rsidRPr="00175C8F">
        <w:rPr>
          <w:color w:val="000000" w:themeColor="text1"/>
          <w:lang w:val="de-DE"/>
        </w:rPr>
        <w:t>Die über die Plattform bereitgestellten RFP-Muster stellen keine rechtliche</w:t>
      </w:r>
      <w:r w:rsidR="00175C8F">
        <w:rPr>
          <w:color w:val="000000" w:themeColor="text1"/>
          <w:lang w:val="de-DE"/>
        </w:rPr>
        <w:t xml:space="preserve"> </w:t>
      </w:r>
      <w:r w:rsidRPr="00175C8F">
        <w:rPr>
          <w:color w:val="000000" w:themeColor="text1"/>
          <w:lang w:val="de-DE"/>
        </w:rPr>
        <w:t>oder steuerliche Beratung dar. Auftraggeber und Auftragnehmer sind selbst</w:t>
      </w:r>
      <w:r w:rsidR="00175C8F">
        <w:rPr>
          <w:color w:val="000000" w:themeColor="text1"/>
          <w:lang w:val="de-DE"/>
        </w:rPr>
        <w:t xml:space="preserve"> </w:t>
      </w:r>
      <w:r w:rsidRPr="00175C8F">
        <w:rPr>
          <w:color w:val="000000" w:themeColor="text1"/>
          <w:lang w:val="de-DE"/>
        </w:rPr>
        <w:t>dafür verantwortlich, den Inhalt eines RFP vor Freigabe bzw. Annahme</w:t>
      </w:r>
      <w:r w:rsidR="00175C8F">
        <w:rPr>
          <w:color w:val="000000" w:themeColor="text1"/>
          <w:lang w:val="de-DE"/>
        </w:rPr>
        <w:t xml:space="preserve"> </w:t>
      </w:r>
      <w:r w:rsidRPr="00175C8F">
        <w:rPr>
          <w:color w:val="000000" w:themeColor="text1"/>
          <w:lang w:val="de-DE"/>
        </w:rPr>
        <w:t>rechtlich zu prüfen.</w:t>
      </w:r>
    </w:p>
    <w:p w14:paraId="729269A1" w14:textId="77777777" w:rsidR="005F0409" w:rsidRPr="00046F44" w:rsidRDefault="00571D35">
      <w:pPr>
        <w:pStyle w:val="berschrift2"/>
        <w:rPr>
          <w:color w:val="000000" w:themeColor="text1"/>
          <w:lang w:val="de-DE"/>
        </w:rPr>
      </w:pPr>
      <w:bookmarkStart w:id="4" w:name="registrierung-und-account"/>
      <w:bookmarkEnd w:id="3"/>
      <w:r w:rsidRPr="00046F44">
        <w:rPr>
          <w:color w:val="000000" w:themeColor="text1"/>
          <w:lang w:val="de-DE"/>
        </w:rPr>
        <w:t>§ 3 Registrierung und Account</w:t>
      </w:r>
    </w:p>
    <w:p w14:paraId="75EB31C2" w14:textId="77777777" w:rsidR="005F0409" w:rsidRPr="00046F44" w:rsidRDefault="00571D35">
      <w:pPr>
        <w:numPr>
          <w:ilvl w:val="0"/>
          <w:numId w:val="4"/>
        </w:numPr>
        <w:rPr>
          <w:color w:val="000000" w:themeColor="text1"/>
          <w:lang w:val="de-DE"/>
        </w:rPr>
      </w:pPr>
      <w:r w:rsidRPr="00046F44">
        <w:rPr>
          <w:color w:val="000000" w:themeColor="text1"/>
          <w:lang w:val="de-DE"/>
        </w:rPr>
        <w:t>Die Nutzung der Plattform setzt eine erfolgreiche Registrierung voraus.</w:t>
      </w:r>
    </w:p>
    <w:p w14:paraId="69E9717D" w14:textId="77777777" w:rsidR="00A12C13" w:rsidRPr="00046F44" w:rsidRDefault="00571D35" w:rsidP="00A12C13">
      <w:pPr>
        <w:numPr>
          <w:ilvl w:val="0"/>
          <w:numId w:val="4"/>
        </w:numPr>
        <w:rPr>
          <w:color w:val="000000" w:themeColor="text1"/>
          <w:lang w:val="de-DE"/>
        </w:rPr>
      </w:pPr>
      <w:r w:rsidRPr="00046F44">
        <w:rPr>
          <w:color w:val="000000" w:themeColor="text1"/>
          <w:lang w:val="de-DE"/>
        </w:rPr>
        <w:t>Jeder Nutzer darf nur einen Account führen. Die bei der Registrierung gemachten Angaben müssen wahrheitsgemäß, vollständig und aktuell sein.</w:t>
      </w:r>
    </w:p>
    <w:p w14:paraId="7CE9CADF" w14:textId="3BB3CB3C" w:rsidR="005F0409" w:rsidRPr="00046F44" w:rsidRDefault="00571D35" w:rsidP="00A12C13">
      <w:pPr>
        <w:numPr>
          <w:ilvl w:val="0"/>
          <w:numId w:val="4"/>
        </w:numPr>
        <w:rPr>
          <w:color w:val="000000" w:themeColor="text1"/>
          <w:lang w:val="de-DE"/>
        </w:rPr>
      </w:pPr>
      <w:r w:rsidRPr="00046F44">
        <w:rPr>
          <w:color w:val="000000" w:themeColor="text1"/>
          <w:lang w:val="de-DE"/>
        </w:rPr>
        <w:lastRenderedPageBreak/>
        <w:t>Vencly kann zum Nachweis der Unternehmereigenschaft nach § 1 Abs. 3 geeignete Nachweise verlangen (z. B. Handelsregisterauszug, Gewerbeanmeldung, Bestätigung der freiberuflichen Tätigkeit). Bis zur Vorlage der angeforderten Nachweise kann Vencly die Freischaltung des Accounts verweigern oder dessen Funktionen einschränken.</w:t>
      </w:r>
    </w:p>
    <w:p w14:paraId="3018D3E2" w14:textId="77777777" w:rsidR="005F0409" w:rsidRPr="00046F44" w:rsidRDefault="00571D35">
      <w:pPr>
        <w:pStyle w:val="Compact"/>
        <w:numPr>
          <w:ilvl w:val="0"/>
          <w:numId w:val="5"/>
        </w:numPr>
        <w:rPr>
          <w:color w:val="000000" w:themeColor="text1"/>
          <w:lang w:val="de-DE"/>
        </w:rPr>
      </w:pPr>
      <w:r w:rsidRPr="00046F44">
        <w:rPr>
          <w:color w:val="000000" w:themeColor="text1"/>
          <w:lang w:val="de-DE"/>
        </w:rPr>
        <w:t>Vencly ist berechtigt, Registrierungen ohne Angabe von Gründen abzulehnen oder Accounts bei Verstößen gegen diese AGB zu sperren oder zu löschen.</w:t>
      </w:r>
    </w:p>
    <w:p w14:paraId="43855D24" w14:textId="3ED7D23B" w:rsidR="005F0409" w:rsidRPr="00046F44" w:rsidRDefault="005F0409">
      <w:pPr>
        <w:rPr>
          <w:color w:val="000000" w:themeColor="text1"/>
          <w:lang w:val="de-DE"/>
        </w:rPr>
      </w:pPr>
    </w:p>
    <w:p w14:paraId="6E531853" w14:textId="77777777" w:rsidR="005F0409" w:rsidRPr="00046F44" w:rsidRDefault="00571D35">
      <w:pPr>
        <w:pStyle w:val="berschrift2"/>
        <w:rPr>
          <w:color w:val="000000" w:themeColor="text1"/>
          <w:lang w:val="de-DE"/>
        </w:rPr>
      </w:pPr>
      <w:bookmarkStart w:id="5" w:name="nutzungsrechte-an-der-plattform"/>
      <w:bookmarkEnd w:id="4"/>
      <w:r w:rsidRPr="00046F44">
        <w:rPr>
          <w:color w:val="000000" w:themeColor="text1"/>
          <w:lang w:val="de-DE"/>
        </w:rPr>
        <w:t>§ 4 Nutzungsrechte an der Plattform</w:t>
      </w:r>
    </w:p>
    <w:p w14:paraId="04D917B9" w14:textId="77777777" w:rsidR="005F0409" w:rsidRPr="00046F44" w:rsidRDefault="00571D35">
      <w:pPr>
        <w:numPr>
          <w:ilvl w:val="0"/>
          <w:numId w:val="6"/>
        </w:numPr>
        <w:rPr>
          <w:color w:val="000000" w:themeColor="text1"/>
          <w:lang w:val="de-DE"/>
        </w:rPr>
      </w:pPr>
      <w:r w:rsidRPr="00046F44">
        <w:rPr>
          <w:color w:val="000000" w:themeColor="text1"/>
          <w:lang w:val="de-DE"/>
        </w:rPr>
        <w:t xml:space="preserve">Vencly räumt dem Nutzer ein </w:t>
      </w:r>
      <w:proofErr w:type="gramStart"/>
      <w:r w:rsidRPr="00046F44">
        <w:rPr>
          <w:color w:val="000000" w:themeColor="text1"/>
          <w:lang w:val="de-DE"/>
        </w:rPr>
        <w:t>einfaches</w:t>
      </w:r>
      <w:proofErr w:type="gramEnd"/>
      <w:r w:rsidRPr="00046F44">
        <w:rPr>
          <w:color w:val="000000" w:themeColor="text1"/>
          <w:lang w:val="de-DE"/>
        </w:rPr>
        <w:t>, nicht übertragbares, nicht unterlizenzierbares Nutzungsrecht an der Plattform für die Dauer des Nutzungsvertrags ein.</w:t>
      </w:r>
    </w:p>
    <w:p w14:paraId="176FD985" w14:textId="77777777" w:rsidR="005F0409" w:rsidRPr="00046F44" w:rsidRDefault="00571D35">
      <w:pPr>
        <w:numPr>
          <w:ilvl w:val="0"/>
          <w:numId w:val="6"/>
        </w:numPr>
        <w:rPr>
          <w:color w:val="000000" w:themeColor="text1"/>
          <w:lang w:val="de-DE"/>
        </w:rPr>
      </w:pPr>
      <w:r w:rsidRPr="00046F44">
        <w:rPr>
          <w:color w:val="000000" w:themeColor="text1"/>
          <w:lang w:val="de-DE"/>
        </w:rPr>
        <w:t>Eine Nutzung durch Dritte ist nur mit vorheriger schriftlicher Zustimmung von Vencly zulässig.</w:t>
      </w:r>
    </w:p>
    <w:p w14:paraId="38F87778" w14:textId="77777777" w:rsidR="005F0409" w:rsidRPr="00046F44" w:rsidRDefault="00571D35">
      <w:pPr>
        <w:numPr>
          <w:ilvl w:val="0"/>
          <w:numId w:val="6"/>
        </w:numPr>
        <w:rPr>
          <w:color w:val="000000" w:themeColor="text1"/>
          <w:lang w:val="de-DE"/>
        </w:rPr>
      </w:pPr>
      <w:r w:rsidRPr="00046F44">
        <w:rPr>
          <w:color w:val="000000" w:themeColor="text1"/>
          <w:lang w:val="de-DE"/>
        </w:rPr>
        <w:t>Reverse Engineering ist – vorbehaltlich zwingender gesetzlicher Vorschriften – unzulässig.</w:t>
      </w:r>
    </w:p>
    <w:p w14:paraId="2F0BFA41" w14:textId="78A8F9FF" w:rsidR="005F0409" w:rsidRPr="00046F44" w:rsidRDefault="005F0409">
      <w:pPr>
        <w:rPr>
          <w:color w:val="000000" w:themeColor="text1"/>
          <w:lang w:val="de-DE"/>
        </w:rPr>
      </w:pPr>
    </w:p>
    <w:p w14:paraId="798C6A46" w14:textId="77777777" w:rsidR="005F0409" w:rsidRPr="00046F44" w:rsidRDefault="00571D35">
      <w:pPr>
        <w:pStyle w:val="berschrift2"/>
        <w:rPr>
          <w:color w:val="000000" w:themeColor="text1"/>
          <w:lang w:val="de-DE"/>
        </w:rPr>
      </w:pPr>
      <w:bookmarkStart w:id="6" w:name="pflichten-der-nutzer"/>
      <w:bookmarkEnd w:id="5"/>
      <w:r w:rsidRPr="00046F44">
        <w:rPr>
          <w:color w:val="000000" w:themeColor="text1"/>
          <w:lang w:val="de-DE"/>
        </w:rPr>
        <w:t>§ 5 Pflichten der Nutzer</w:t>
      </w:r>
    </w:p>
    <w:p w14:paraId="1AD5F764" w14:textId="77777777" w:rsidR="005F0409" w:rsidRPr="00046F44" w:rsidRDefault="00571D35">
      <w:pPr>
        <w:pStyle w:val="Compact"/>
        <w:numPr>
          <w:ilvl w:val="0"/>
          <w:numId w:val="7"/>
        </w:numPr>
        <w:rPr>
          <w:color w:val="000000" w:themeColor="text1"/>
          <w:lang w:val="de-DE"/>
        </w:rPr>
      </w:pPr>
      <w:r w:rsidRPr="00046F44">
        <w:rPr>
          <w:color w:val="000000" w:themeColor="text1"/>
          <w:lang w:val="de-DE"/>
        </w:rPr>
        <w:t>Nutzer sind verpflichtet,</w:t>
      </w:r>
    </w:p>
    <w:p w14:paraId="1D8089D4" w14:textId="77777777" w:rsidR="005F0409" w:rsidRPr="00046F44" w:rsidRDefault="00571D35">
      <w:pPr>
        <w:pStyle w:val="Compact"/>
        <w:numPr>
          <w:ilvl w:val="0"/>
          <w:numId w:val="8"/>
        </w:numPr>
        <w:rPr>
          <w:color w:val="000000" w:themeColor="text1"/>
          <w:lang w:val="de-DE"/>
        </w:rPr>
      </w:pPr>
      <w:r w:rsidRPr="00046F44">
        <w:rPr>
          <w:color w:val="000000" w:themeColor="text1"/>
          <w:lang w:val="de-DE"/>
        </w:rPr>
        <w:t>ihre Zugangsdaten geheim zu halten,</w:t>
      </w:r>
    </w:p>
    <w:p w14:paraId="67343CF7" w14:textId="77777777" w:rsidR="005F0409" w:rsidRPr="00046F44" w:rsidRDefault="00571D35">
      <w:pPr>
        <w:pStyle w:val="Compact"/>
        <w:numPr>
          <w:ilvl w:val="0"/>
          <w:numId w:val="8"/>
        </w:numPr>
        <w:rPr>
          <w:color w:val="000000" w:themeColor="text1"/>
          <w:lang w:val="de-DE"/>
        </w:rPr>
      </w:pPr>
      <w:r w:rsidRPr="00046F44">
        <w:rPr>
          <w:color w:val="000000" w:themeColor="text1"/>
          <w:lang w:val="de-DE"/>
        </w:rPr>
        <w:t>die Plattform nicht missbräuchlich zu nutzen,</w:t>
      </w:r>
    </w:p>
    <w:p w14:paraId="5A13BD59" w14:textId="77777777" w:rsidR="005F0409" w:rsidRPr="00046F44" w:rsidRDefault="00571D35">
      <w:pPr>
        <w:pStyle w:val="Compact"/>
        <w:numPr>
          <w:ilvl w:val="0"/>
          <w:numId w:val="8"/>
        </w:numPr>
        <w:rPr>
          <w:color w:val="000000" w:themeColor="text1"/>
          <w:lang w:val="de-DE"/>
        </w:rPr>
      </w:pPr>
      <w:r w:rsidRPr="00046F44">
        <w:rPr>
          <w:color w:val="000000" w:themeColor="text1"/>
          <w:lang w:val="de-DE"/>
        </w:rPr>
        <w:t>keine rechtswidrigen oder Rechte Dritter verletzenden Inhalte einzustellen.</w:t>
      </w:r>
    </w:p>
    <w:p w14:paraId="4253F592" w14:textId="77777777" w:rsidR="005F0409" w:rsidRPr="00046F44" w:rsidRDefault="00571D35">
      <w:pPr>
        <w:pStyle w:val="Compact"/>
        <w:numPr>
          <w:ilvl w:val="0"/>
          <w:numId w:val="9"/>
        </w:numPr>
        <w:rPr>
          <w:color w:val="000000" w:themeColor="text1"/>
          <w:lang w:val="de-DE"/>
        </w:rPr>
      </w:pPr>
      <w:r w:rsidRPr="00046F44">
        <w:rPr>
          <w:color w:val="000000" w:themeColor="text1"/>
          <w:lang w:val="de-DE"/>
        </w:rPr>
        <w:t>Nutzer stellen Vencly von sämtlichen Ansprüchen Dritter frei, die aus der rechtswidrigen Nutzung der Plattform resultieren.</w:t>
      </w:r>
    </w:p>
    <w:p w14:paraId="2A00ADA5" w14:textId="058BA04E" w:rsidR="005F0409" w:rsidRPr="00046F44" w:rsidRDefault="005F0409">
      <w:pPr>
        <w:rPr>
          <w:color w:val="000000" w:themeColor="text1"/>
          <w:lang w:val="de-DE"/>
        </w:rPr>
      </w:pPr>
    </w:p>
    <w:p w14:paraId="771250FB" w14:textId="77777777" w:rsidR="005F0409" w:rsidRPr="00046F44" w:rsidRDefault="00571D35">
      <w:pPr>
        <w:pStyle w:val="berschrift2"/>
        <w:rPr>
          <w:color w:val="000000" w:themeColor="text1"/>
          <w:lang w:val="de-DE"/>
        </w:rPr>
      </w:pPr>
      <w:bookmarkStart w:id="7" w:name="einsatz-von-ki-und-drittanbietern"/>
      <w:bookmarkEnd w:id="6"/>
      <w:r w:rsidRPr="00046F44">
        <w:rPr>
          <w:color w:val="000000" w:themeColor="text1"/>
          <w:lang w:val="de-DE"/>
        </w:rPr>
        <w:t>§ 6 Einsatz von KI und Drittanbietern</w:t>
      </w:r>
    </w:p>
    <w:p w14:paraId="14B99650" w14:textId="77777777" w:rsidR="005F0409" w:rsidRPr="00046F44" w:rsidRDefault="00571D35">
      <w:pPr>
        <w:numPr>
          <w:ilvl w:val="0"/>
          <w:numId w:val="10"/>
        </w:numPr>
        <w:rPr>
          <w:color w:val="000000" w:themeColor="text1"/>
          <w:lang w:val="de-DE"/>
        </w:rPr>
      </w:pPr>
      <w:r w:rsidRPr="00046F44">
        <w:rPr>
          <w:color w:val="000000" w:themeColor="text1"/>
          <w:lang w:val="de-DE"/>
        </w:rPr>
        <w:t>Vencly ist berechtigt, zur Analyse, Strukturierung und Vermittlung von Challenges KI-gestützte Systeme, auch von Drittanbietern (z. B. Large Language Models), einzusetzen.</w:t>
      </w:r>
    </w:p>
    <w:p w14:paraId="052A2AC6" w14:textId="77777777" w:rsidR="00A12C13" w:rsidRPr="00046F44" w:rsidRDefault="00571D35" w:rsidP="00A12C13">
      <w:pPr>
        <w:numPr>
          <w:ilvl w:val="0"/>
          <w:numId w:val="10"/>
        </w:numPr>
        <w:rPr>
          <w:color w:val="000000" w:themeColor="text1"/>
          <w:lang w:val="de-DE"/>
        </w:rPr>
      </w:pPr>
      <w:r w:rsidRPr="00046F44">
        <w:rPr>
          <w:color w:val="000000" w:themeColor="text1"/>
          <w:lang w:val="de-DE"/>
        </w:rPr>
        <w:t>Vencly übernimmt keine Gewähr für die inhaltliche Richtigkeit, Vollständigkeit oder Eignung KI-gestützter Vorschläge.</w:t>
      </w:r>
    </w:p>
    <w:p w14:paraId="4FC84026" w14:textId="36B0744B" w:rsidR="005F0409" w:rsidRPr="00046F44" w:rsidRDefault="00571D35" w:rsidP="00A12C13">
      <w:pPr>
        <w:numPr>
          <w:ilvl w:val="0"/>
          <w:numId w:val="10"/>
        </w:numPr>
        <w:rPr>
          <w:color w:val="000000" w:themeColor="text1"/>
          <w:lang w:val="de-DE"/>
        </w:rPr>
      </w:pPr>
      <w:r w:rsidRPr="00046F44">
        <w:rPr>
          <w:color w:val="000000" w:themeColor="text1"/>
          <w:lang w:val="de-DE"/>
        </w:rPr>
        <w:t>Für die Verarbeitung von Daten durch KI-Drittanbieter (z. B. OpenAI, Anthropic, Google) gelten zusätzlich deren jeweilige Nutzungs- und Datenschutzbedingungen. Vencly informiert auf Anfrage über die eingesetzten Drittanbieter</w:t>
      </w:r>
      <w:r w:rsidR="00966C56" w:rsidRPr="00046F44">
        <w:rPr>
          <w:color w:val="000000" w:themeColor="text1"/>
          <w:lang w:val="de-DE"/>
        </w:rPr>
        <w:t>, ohne Offenlegung von Geschäftsgeheimnissen.</w:t>
      </w:r>
    </w:p>
    <w:p w14:paraId="5051E1F9" w14:textId="71ABCA1E" w:rsidR="005F0409" w:rsidRPr="00046F44" w:rsidRDefault="005F0409">
      <w:pPr>
        <w:rPr>
          <w:color w:val="000000" w:themeColor="text1"/>
          <w:lang w:val="de-DE"/>
        </w:rPr>
      </w:pPr>
    </w:p>
    <w:p w14:paraId="7056E412" w14:textId="77777777" w:rsidR="005F0409" w:rsidRPr="00046F44" w:rsidRDefault="00571D35">
      <w:pPr>
        <w:pStyle w:val="berschrift2"/>
        <w:rPr>
          <w:color w:val="000000" w:themeColor="text1"/>
          <w:lang w:val="de-DE"/>
        </w:rPr>
      </w:pPr>
      <w:bookmarkStart w:id="8" w:name="geistiges-eigentum-an-inhalten"/>
      <w:bookmarkEnd w:id="7"/>
      <w:r w:rsidRPr="00046F44">
        <w:rPr>
          <w:color w:val="000000" w:themeColor="text1"/>
          <w:lang w:val="de-DE"/>
        </w:rPr>
        <w:lastRenderedPageBreak/>
        <w:t>§ 7 Geistiges Eigentum an Inhalten</w:t>
      </w:r>
    </w:p>
    <w:p w14:paraId="507885D7" w14:textId="0F47BD58" w:rsidR="005F0409" w:rsidRPr="00046F44" w:rsidRDefault="00571D35" w:rsidP="00A12C13">
      <w:pPr>
        <w:pStyle w:val="FirstParagraph"/>
        <w:numPr>
          <w:ilvl w:val="1"/>
          <w:numId w:val="10"/>
        </w:numPr>
        <w:rPr>
          <w:color w:val="000000" w:themeColor="text1"/>
          <w:lang w:val="de-DE"/>
        </w:rPr>
      </w:pPr>
      <w:r w:rsidRPr="00046F44">
        <w:rPr>
          <w:color w:val="000000" w:themeColor="text1"/>
          <w:lang w:val="de-DE"/>
        </w:rPr>
        <w:t>Nutzer behalten sämtliche Rechte an den von ihnen auf der Plattform eingestellten Inhalten, insbesondere an Challenge-Beschreibungen, Angeboten und sonstigen Dokumenten.</w:t>
      </w:r>
    </w:p>
    <w:p w14:paraId="16ACCDCE" w14:textId="77777777" w:rsidR="00A12C13" w:rsidRPr="00046F44" w:rsidRDefault="00571D35" w:rsidP="00A12C13">
      <w:pPr>
        <w:pStyle w:val="Textkrper"/>
        <w:numPr>
          <w:ilvl w:val="1"/>
          <w:numId w:val="10"/>
        </w:numPr>
        <w:rPr>
          <w:color w:val="000000" w:themeColor="text1"/>
          <w:lang w:val="de-DE"/>
        </w:rPr>
      </w:pPr>
      <w:r w:rsidRPr="00046F44">
        <w:rPr>
          <w:color w:val="000000" w:themeColor="text1"/>
          <w:lang w:val="de-DE"/>
        </w:rPr>
        <w:t xml:space="preserve">Der Nutzer räumt Vencly ein </w:t>
      </w:r>
      <w:proofErr w:type="gramStart"/>
      <w:r w:rsidRPr="00046F44">
        <w:rPr>
          <w:color w:val="000000" w:themeColor="text1"/>
          <w:lang w:val="de-DE"/>
        </w:rPr>
        <w:t>einfaches</w:t>
      </w:r>
      <w:proofErr w:type="gramEnd"/>
      <w:r w:rsidRPr="00046F44">
        <w:rPr>
          <w:color w:val="000000" w:themeColor="text1"/>
          <w:lang w:val="de-DE"/>
        </w:rPr>
        <w:t>, zeitlich auf die Dauer der Nutzung beschränktes, weltweites Recht ein, die eingestellten Inhalte zum Zwecke der Erbringung der Plattformdienste zu speichern, anzuzeigen, zu vervielfältigen und an andere Nutzer zu übermitteln.</w:t>
      </w:r>
    </w:p>
    <w:p w14:paraId="1268873D" w14:textId="7E6014E6" w:rsidR="005F0409" w:rsidRPr="00046F44" w:rsidRDefault="00571D35" w:rsidP="00A12C13">
      <w:pPr>
        <w:pStyle w:val="Textkrper"/>
        <w:numPr>
          <w:ilvl w:val="1"/>
          <w:numId w:val="10"/>
        </w:numPr>
        <w:rPr>
          <w:color w:val="000000" w:themeColor="text1"/>
          <w:lang w:val="de-DE"/>
        </w:rPr>
      </w:pPr>
      <w:r w:rsidRPr="00046F44">
        <w:rPr>
          <w:color w:val="000000" w:themeColor="text1"/>
          <w:lang w:val="de-DE"/>
        </w:rPr>
        <w:t>Vencly ist berechtigt, anonymisierte und aggregierte Daten über die Nutzung der Plattform für statistische Zwecke, zur Weiterentwicklung der Plattform und für Marketingzwecke zu verwenden.</w:t>
      </w:r>
    </w:p>
    <w:p w14:paraId="4F18F4C5" w14:textId="6675D376" w:rsidR="005F0409" w:rsidRPr="00046F44" w:rsidRDefault="005F0409">
      <w:pPr>
        <w:rPr>
          <w:color w:val="000000" w:themeColor="text1"/>
          <w:lang w:val="de-DE"/>
        </w:rPr>
      </w:pPr>
    </w:p>
    <w:p w14:paraId="0B72F998" w14:textId="77777777" w:rsidR="005F0409" w:rsidRPr="00046F44" w:rsidRDefault="00571D35">
      <w:pPr>
        <w:pStyle w:val="berschrift2"/>
        <w:rPr>
          <w:color w:val="000000" w:themeColor="text1"/>
          <w:lang w:val="de-DE"/>
        </w:rPr>
      </w:pPr>
      <w:bookmarkStart w:id="9" w:name="vergütung"/>
      <w:bookmarkEnd w:id="8"/>
      <w:r w:rsidRPr="00046F44">
        <w:rPr>
          <w:color w:val="000000" w:themeColor="text1"/>
          <w:lang w:val="de-DE"/>
        </w:rPr>
        <w:t>§ 8 Vergütung</w:t>
      </w:r>
    </w:p>
    <w:p w14:paraId="5DEC140E" w14:textId="6F662043" w:rsidR="00A12C13" w:rsidRDefault="00571D35" w:rsidP="00A12C13">
      <w:pPr>
        <w:numPr>
          <w:ilvl w:val="0"/>
          <w:numId w:val="11"/>
        </w:numPr>
        <w:rPr>
          <w:color w:val="000000" w:themeColor="text1"/>
          <w:lang w:val="de-DE"/>
        </w:rPr>
      </w:pPr>
      <w:r w:rsidRPr="00046F44">
        <w:rPr>
          <w:color w:val="000000" w:themeColor="text1"/>
          <w:lang w:val="de-DE"/>
        </w:rPr>
        <w:t>Soweit nicht ausdrücklich anders vereinbart, ist die Nutzung der Plattform für Nutzer kostenlos.</w:t>
      </w:r>
    </w:p>
    <w:p w14:paraId="6135D1DA" w14:textId="77777777" w:rsidR="005F0409" w:rsidRDefault="00571D35">
      <w:pPr>
        <w:numPr>
          <w:ilvl w:val="0"/>
          <w:numId w:val="11"/>
        </w:numPr>
        <w:rPr>
          <w:color w:val="000000" w:themeColor="text1"/>
          <w:lang w:val="de-DE"/>
        </w:rPr>
      </w:pPr>
      <w:r w:rsidRPr="00046F44">
        <w:rPr>
          <w:color w:val="000000" w:themeColor="text1"/>
          <w:lang w:val="de-DE"/>
        </w:rPr>
        <w:t>Vencly erhält im Rahmen eines Freemium-Modells eine erfolgsabhängige Provision für die Vermittlung von Challenges.</w:t>
      </w:r>
    </w:p>
    <w:p w14:paraId="7E694B45" w14:textId="27B4AACA" w:rsidR="006B3979" w:rsidRPr="006B3979" w:rsidRDefault="006B3979" w:rsidP="006B3979">
      <w:pPr>
        <w:numPr>
          <w:ilvl w:val="0"/>
          <w:numId w:val="11"/>
        </w:numPr>
        <w:rPr>
          <w:color w:val="000000" w:themeColor="text1"/>
          <w:lang w:val="de-DE"/>
        </w:rPr>
      </w:pPr>
      <w:r w:rsidRPr="006B3979">
        <w:rPr>
          <w:color w:val="000000" w:themeColor="text1"/>
          <w:lang w:val="de-DE"/>
        </w:rPr>
        <w:t>Die Provision von Vencly entsteht, sobald ein über die Plattform bereitgestelltes</w:t>
      </w:r>
      <w:r>
        <w:rPr>
          <w:color w:val="000000" w:themeColor="text1"/>
          <w:lang w:val="de-DE"/>
        </w:rPr>
        <w:t xml:space="preserve"> </w:t>
      </w:r>
      <w:r w:rsidR="0005793A">
        <w:rPr>
          <w:color w:val="000000" w:themeColor="text1"/>
          <w:lang w:val="de-DE"/>
        </w:rPr>
        <w:t xml:space="preserve">oder angepasstes oder eigenständig erstelltes </w:t>
      </w:r>
      <w:r w:rsidRPr="006B3979">
        <w:rPr>
          <w:color w:val="000000" w:themeColor="text1"/>
          <w:lang w:val="de-DE"/>
        </w:rPr>
        <w:t xml:space="preserve">Request </w:t>
      </w:r>
      <w:proofErr w:type="spellStart"/>
      <w:r w:rsidRPr="006B3979">
        <w:rPr>
          <w:color w:val="000000" w:themeColor="text1"/>
          <w:lang w:val="de-DE"/>
        </w:rPr>
        <w:t>for</w:t>
      </w:r>
      <w:proofErr w:type="spellEnd"/>
      <w:r w:rsidRPr="006B3979">
        <w:rPr>
          <w:color w:val="000000" w:themeColor="text1"/>
          <w:lang w:val="de-DE"/>
        </w:rPr>
        <w:t xml:space="preserve"> </w:t>
      </w:r>
      <w:proofErr w:type="spellStart"/>
      <w:r w:rsidRPr="006B3979">
        <w:rPr>
          <w:color w:val="000000" w:themeColor="text1"/>
          <w:lang w:val="de-DE"/>
        </w:rPr>
        <w:t>Proposal</w:t>
      </w:r>
      <w:proofErr w:type="spellEnd"/>
      <w:r w:rsidRPr="006B3979">
        <w:rPr>
          <w:color w:val="000000" w:themeColor="text1"/>
          <w:lang w:val="de-DE"/>
        </w:rPr>
        <w:t xml:space="preserve"> (RFP) </w:t>
      </w:r>
      <w:r w:rsidR="000B3BFD">
        <w:rPr>
          <w:color w:val="000000" w:themeColor="text1"/>
          <w:lang w:val="de-DE"/>
        </w:rPr>
        <w:t xml:space="preserve">oder ein </w:t>
      </w:r>
      <w:r w:rsidR="008A3C43">
        <w:rPr>
          <w:color w:val="000000" w:themeColor="text1"/>
          <w:lang w:val="de-DE"/>
        </w:rPr>
        <w:t xml:space="preserve">Angebot allgemein </w:t>
      </w:r>
      <w:r w:rsidRPr="006B3979">
        <w:rPr>
          <w:color w:val="000000" w:themeColor="text1"/>
          <w:lang w:val="de-DE"/>
        </w:rPr>
        <w:t>durch Auftraggeber und Auftragnehmer wirksam</w:t>
      </w:r>
      <w:r>
        <w:rPr>
          <w:color w:val="000000" w:themeColor="text1"/>
          <w:lang w:val="de-DE"/>
        </w:rPr>
        <w:t xml:space="preserve"> </w:t>
      </w:r>
      <w:r w:rsidRPr="006B3979">
        <w:rPr>
          <w:color w:val="000000" w:themeColor="text1"/>
          <w:lang w:val="de-DE"/>
        </w:rPr>
        <w:t xml:space="preserve">angenommen wurde. Die Annahme </w:t>
      </w:r>
      <w:r w:rsidR="000C0303">
        <w:rPr>
          <w:color w:val="000000" w:themeColor="text1"/>
          <w:lang w:val="de-DE"/>
        </w:rPr>
        <w:t>kann</w:t>
      </w:r>
      <w:r w:rsidRPr="006B3979">
        <w:rPr>
          <w:color w:val="000000" w:themeColor="text1"/>
          <w:lang w:val="de-DE"/>
        </w:rPr>
        <w:t xml:space="preserve"> über die von der Plattform</w:t>
      </w:r>
      <w:r>
        <w:rPr>
          <w:color w:val="000000" w:themeColor="text1"/>
          <w:lang w:val="de-DE"/>
        </w:rPr>
        <w:t xml:space="preserve"> </w:t>
      </w:r>
      <w:r w:rsidRPr="006B3979">
        <w:rPr>
          <w:color w:val="000000" w:themeColor="text1"/>
          <w:lang w:val="de-DE"/>
        </w:rPr>
        <w:t>bereitgestellten elektronischen Bestätigungsfunktionen</w:t>
      </w:r>
      <w:r w:rsidR="000C0303">
        <w:rPr>
          <w:color w:val="000000" w:themeColor="text1"/>
          <w:lang w:val="de-DE"/>
        </w:rPr>
        <w:t xml:space="preserve"> erfolgen</w:t>
      </w:r>
      <w:r w:rsidRPr="006B3979">
        <w:rPr>
          <w:color w:val="000000" w:themeColor="text1"/>
          <w:lang w:val="de-DE"/>
        </w:rPr>
        <w:t>.</w:t>
      </w:r>
    </w:p>
    <w:p w14:paraId="68C08211" w14:textId="77777777" w:rsidR="005F0409" w:rsidRPr="00046F44" w:rsidRDefault="00571D35">
      <w:pPr>
        <w:numPr>
          <w:ilvl w:val="0"/>
          <w:numId w:val="11"/>
        </w:numPr>
        <w:rPr>
          <w:color w:val="000000" w:themeColor="text1"/>
          <w:lang w:val="de-DE"/>
        </w:rPr>
      </w:pPr>
      <w:r w:rsidRPr="00046F44">
        <w:rPr>
          <w:color w:val="000000" w:themeColor="text1"/>
          <w:lang w:val="de-DE"/>
        </w:rPr>
        <w:t>Bricht ein Nutzer eine Challenge vorzeitig ab, gelten folgende Kostenregelungen:</w:t>
      </w:r>
    </w:p>
    <w:p w14:paraId="3C4AB944" w14:textId="77777777" w:rsidR="005F0409" w:rsidRPr="00046F44" w:rsidRDefault="00571D35">
      <w:pPr>
        <w:pStyle w:val="Compact"/>
        <w:numPr>
          <w:ilvl w:val="0"/>
          <w:numId w:val="12"/>
        </w:numPr>
        <w:rPr>
          <w:color w:val="000000" w:themeColor="text1"/>
          <w:lang w:val="de-DE"/>
        </w:rPr>
      </w:pPr>
      <w:r w:rsidRPr="00046F44">
        <w:rPr>
          <w:color w:val="000000" w:themeColor="text1"/>
          <w:lang w:val="de-DE"/>
        </w:rPr>
        <w:t>Abbruch nach Veröffentlichung bis Kick-off: 2.000 EUR</w:t>
      </w:r>
    </w:p>
    <w:p w14:paraId="19B23F8B" w14:textId="77777777" w:rsidR="005F0409" w:rsidRPr="00046F44" w:rsidRDefault="00571D35">
      <w:pPr>
        <w:pStyle w:val="Compact"/>
        <w:numPr>
          <w:ilvl w:val="0"/>
          <w:numId w:val="12"/>
        </w:numPr>
        <w:rPr>
          <w:color w:val="000000" w:themeColor="text1"/>
          <w:lang w:val="de-DE"/>
        </w:rPr>
      </w:pPr>
      <w:r w:rsidRPr="00046F44">
        <w:rPr>
          <w:color w:val="000000" w:themeColor="text1"/>
          <w:lang w:val="de-DE"/>
        </w:rPr>
        <w:t>Abbruch nach Kick-off bis Beauftragung: 10 % des Durchschnittsgebots, mindestens 5.000 EUR</w:t>
      </w:r>
    </w:p>
    <w:p w14:paraId="5FFFA068" w14:textId="77777777" w:rsidR="00A12C13" w:rsidRPr="00046F44" w:rsidRDefault="00571D35" w:rsidP="00A12C13">
      <w:pPr>
        <w:pStyle w:val="Compact"/>
        <w:numPr>
          <w:ilvl w:val="0"/>
          <w:numId w:val="12"/>
        </w:numPr>
        <w:rPr>
          <w:color w:val="000000" w:themeColor="text1"/>
          <w:lang w:val="de-DE"/>
        </w:rPr>
      </w:pPr>
      <w:r w:rsidRPr="00046F44">
        <w:rPr>
          <w:color w:val="000000" w:themeColor="text1"/>
          <w:lang w:val="de-DE"/>
        </w:rPr>
        <w:t>Keine Beauftragung innerhalb von drei Monaten nach Abschluss eines Sprints: 10 % des Durchschnittsgebots, mindestens 5.000 EUR</w:t>
      </w:r>
    </w:p>
    <w:p w14:paraId="69593259" w14:textId="77777777" w:rsidR="00A12C13" w:rsidRPr="00046F44" w:rsidRDefault="00A12C13" w:rsidP="00A12C13">
      <w:pPr>
        <w:pStyle w:val="Compact"/>
        <w:rPr>
          <w:color w:val="000000" w:themeColor="text1"/>
          <w:lang w:val="de-DE"/>
        </w:rPr>
      </w:pPr>
    </w:p>
    <w:p w14:paraId="3B671003" w14:textId="2522CDA7" w:rsidR="005F0409" w:rsidRPr="00046F44" w:rsidRDefault="00571D35" w:rsidP="00A12C13">
      <w:pPr>
        <w:pStyle w:val="Compact"/>
        <w:numPr>
          <w:ilvl w:val="0"/>
          <w:numId w:val="13"/>
        </w:numPr>
        <w:rPr>
          <w:color w:val="000000" w:themeColor="text1"/>
          <w:lang w:val="de-DE"/>
        </w:rPr>
      </w:pPr>
      <w:r w:rsidRPr="00046F44">
        <w:rPr>
          <w:color w:val="000000" w:themeColor="text1"/>
          <w:lang w:val="de-DE"/>
        </w:rPr>
        <w:t>Als „Kick-off” im Sinne dieser AGB gilt der Zeitpunkt, zu dem mindestens drei Angebote auf eine Challenge eingegangen sind oder der Nutzer mit der Sichtung eingegangener Angebote begonnen hat, je nachdem, welches Ereignis zuerst eintritt.</w:t>
      </w:r>
    </w:p>
    <w:p w14:paraId="7BDE1150" w14:textId="77777777" w:rsidR="005F0409" w:rsidRPr="00046F44" w:rsidRDefault="00571D35">
      <w:pPr>
        <w:pStyle w:val="Compact"/>
        <w:numPr>
          <w:ilvl w:val="0"/>
          <w:numId w:val="13"/>
        </w:numPr>
        <w:rPr>
          <w:color w:val="000000" w:themeColor="text1"/>
          <w:lang w:val="de-DE"/>
        </w:rPr>
      </w:pPr>
      <w:r w:rsidRPr="00046F44">
        <w:rPr>
          <w:color w:val="000000" w:themeColor="text1"/>
          <w:lang w:val="de-DE"/>
        </w:rPr>
        <w:t>Rechnungen sind sofort ohne Abzug fällig.</w:t>
      </w:r>
    </w:p>
    <w:p w14:paraId="114B1C2E" w14:textId="1FC953F7" w:rsidR="005F0409" w:rsidRPr="00046F44" w:rsidRDefault="005F0409">
      <w:pPr>
        <w:rPr>
          <w:color w:val="000000" w:themeColor="text1"/>
          <w:lang w:val="de-DE"/>
        </w:rPr>
      </w:pPr>
    </w:p>
    <w:p w14:paraId="0984DCC4" w14:textId="77777777" w:rsidR="005F0409" w:rsidRPr="00046F44" w:rsidRDefault="00571D35">
      <w:pPr>
        <w:pStyle w:val="berschrift2"/>
        <w:rPr>
          <w:color w:val="000000" w:themeColor="text1"/>
          <w:lang w:val="de-DE"/>
        </w:rPr>
      </w:pPr>
      <w:bookmarkStart w:id="10" w:name="X70d497222775c1646488a7b34f4f17ea9aafb53"/>
      <w:bookmarkEnd w:id="9"/>
      <w:r w:rsidRPr="00046F44">
        <w:rPr>
          <w:color w:val="000000" w:themeColor="text1"/>
          <w:lang w:val="de-DE"/>
        </w:rPr>
        <w:t>§ 9 Anbahnung, Umgehung der Plattform (</w:t>
      </w:r>
      <w:proofErr w:type="spellStart"/>
      <w:r w:rsidRPr="00046F44">
        <w:rPr>
          <w:color w:val="000000" w:themeColor="text1"/>
          <w:lang w:val="de-DE"/>
        </w:rPr>
        <w:t>Bypassing</w:t>
      </w:r>
      <w:proofErr w:type="spellEnd"/>
      <w:r w:rsidRPr="00046F44">
        <w:rPr>
          <w:color w:val="000000" w:themeColor="text1"/>
          <w:lang w:val="de-DE"/>
        </w:rPr>
        <w:t>)</w:t>
      </w:r>
    </w:p>
    <w:p w14:paraId="49160CB1" w14:textId="77777777" w:rsidR="005F0409" w:rsidRPr="00046F44" w:rsidRDefault="00571D35">
      <w:pPr>
        <w:pStyle w:val="Compact"/>
        <w:numPr>
          <w:ilvl w:val="0"/>
          <w:numId w:val="14"/>
        </w:numPr>
        <w:rPr>
          <w:color w:val="000000" w:themeColor="text1"/>
          <w:lang w:val="de-DE"/>
        </w:rPr>
      </w:pPr>
      <w:r w:rsidRPr="00046F44">
        <w:rPr>
          <w:color w:val="000000" w:themeColor="text1"/>
          <w:lang w:val="de-DE"/>
        </w:rPr>
        <w:t xml:space="preserve">Nutzt ein Nutzer die Plattform, insbesondere Funktionen zum Scouting, </w:t>
      </w:r>
      <w:proofErr w:type="spellStart"/>
      <w:r w:rsidRPr="00046F44">
        <w:rPr>
          <w:color w:val="000000" w:themeColor="text1"/>
          <w:lang w:val="de-DE"/>
        </w:rPr>
        <w:t>Matching</w:t>
      </w:r>
      <w:proofErr w:type="spellEnd"/>
      <w:r w:rsidRPr="00046F44">
        <w:rPr>
          <w:color w:val="000000" w:themeColor="text1"/>
          <w:lang w:val="de-DE"/>
        </w:rPr>
        <w:t xml:space="preserve">, Suchen oder zur Identifikation anderer Nutzer, und kommt es </w:t>
      </w:r>
      <w:proofErr w:type="gramStart"/>
      <w:r w:rsidRPr="00046F44">
        <w:rPr>
          <w:color w:val="000000" w:themeColor="text1"/>
          <w:lang w:val="de-DE"/>
        </w:rPr>
        <w:t>infolge dessen</w:t>
      </w:r>
      <w:proofErr w:type="gramEnd"/>
      <w:r w:rsidRPr="00046F44">
        <w:rPr>
          <w:color w:val="000000" w:themeColor="text1"/>
          <w:lang w:val="de-DE"/>
        </w:rPr>
        <w:t xml:space="preserve"> </w:t>
      </w:r>
      <w:r w:rsidRPr="00046F44">
        <w:rPr>
          <w:color w:val="000000" w:themeColor="text1"/>
          <w:lang w:val="de-DE"/>
        </w:rPr>
        <w:lastRenderedPageBreak/>
        <w:t>außerhalb der Plattform zu einem Projekt- oder Auftragsverhältnis zwischen diesen Nutzern, gilt dieses als über die Plattform angebahnt.</w:t>
      </w:r>
    </w:p>
    <w:p w14:paraId="6DF1B2B2" w14:textId="45C549A0" w:rsidR="005F0409" w:rsidRPr="00046F44" w:rsidRDefault="00571D35" w:rsidP="00A12C13">
      <w:pPr>
        <w:pStyle w:val="FirstParagraph"/>
        <w:numPr>
          <w:ilvl w:val="0"/>
          <w:numId w:val="14"/>
        </w:numPr>
        <w:rPr>
          <w:color w:val="000000" w:themeColor="text1"/>
          <w:lang w:val="de-DE"/>
        </w:rPr>
      </w:pPr>
      <w:r w:rsidRPr="00046F44">
        <w:rPr>
          <w:color w:val="000000" w:themeColor="text1"/>
          <w:lang w:val="de-DE"/>
        </w:rPr>
        <w:t>Als „Identifikation” im Sinne von Absatz 1 gilt insbesondere:</w:t>
      </w:r>
    </w:p>
    <w:p w14:paraId="6C61530B" w14:textId="77777777" w:rsidR="005F0409" w:rsidRPr="00046F44" w:rsidRDefault="00571D35">
      <w:pPr>
        <w:pStyle w:val="Compact"/>
        <w:numPr>
          <w:ilvl w:val="0"/>
          <w:numId w:val="15"/>
        </w:numPr>
        <w:rPr>
          <w:color w:val="000000" w:themeColor="text1"/>
          <w:lang w:val="de-DE"/>
        </w:rPr>
      </w:pPr>
      <w:r w:rsidRPr="00046F44">
        <w:rPr>
          <w:color w:val="000000" w:themeColor="text1"/>
          <w:lang w:val="de-DE"/>
        </w:rPr>
        <w:t>der Aufruf des Profils eines anderen Nutzers,</w:t>
      </w:r>
    </w:p>
    <w:p w14:paraId="6CBBBAEA" w14:textId="77777777" w:rsidR="005F0409" w:rsidRPr="00046F44" w:rsidRDefault="00571D35">
      <w:pPr>
        <w:pStyle w:val="Compact"/>
        <w:numPr>
          <w:ilvl w:val="0"/>
          <w:numId w:val="15"/>
        </w:numPr>
        <w:rPr>
          <w:color w:val="000000" w:themeColor="text1"/>
          <w:lang w:val="de-DE"/>
        </w:rPr>
      </w:pPr>
      <w:r w:rsidRPr="00046F44">
        <w:rPr>
          <w:color w:val="000000" w:themeColor="text1"/>
          <w:lang w:val="de-DE"/>
        </w:rPr>
        <w:t>der Abruf von Kontaktdaten eines anderen Nutzers,</w:t>
      </w:r>
    </w:p>
    <w:p w14:paraId="78FE8ED4" w14:textId="77777777" w:rsidR="005F0409" w:rsidRPr="00046F44" w:rsidRDefault="00571D35">
      <w:pPr>
        <w:pStyle w:val="Compact"/>
        <w:numPr>
          <w:ilvl w:val="0"/>
          <w:numId w:val="15"/>
        </w:numPr>
        <w:rPr>
          <w:color w:val="000000" w:themeColor="text1"/>
          <w:lang w:val="de-DE"/>
        </w:rPr>
      </w:pPr>
      <w:r w:rsidRPr="00046F44">
        <w:rPr>
          <w:color w:val="000000" w:themeColor="text1"/>
          <w:lang w:val="de-DE"/>
        </w:rPr>
        <w:t>die Kommunikation mit einem anderen Nutzer über die Plattform,</w:t>
      </w:r>
    </w:p>
    <w:p w14:paraId="6031C5CD" w14:textId="031E12F6" w:rsidR="00A12C13" w:rsidRPr="00046F44" w:rsidRDefault="00571D35" w:rsidP="00A12C13">
      <w:pPr>
        <w:pStyle w:val="Compact"/>
        <w:numPr>
          <w:ilvl w:val="0"/>
          <w:numId w:val="15"/>
        </w:numPr>
        <w:rPr>
          <w:color w:val="000000" w:themeColor="text1"/>
          <w:lang w:val="de-DE"/>
        </w:rPr>
      </w:pPr>
      <w:r w:rsidRPr="00046F44">
        <w:rPr>
          <w:color w:val="000000" w:themeColor="text1"/>
          <w:lang w:val="de-DE"/>
        </w:rPr>
        <w:t>die</w:t>
      </w:r>
      <w:r w:rsidR="00DC6614" w:rsidRPr="00046F44">
        <w:rPr>
          <w:color w:val="000000" w:themeColor="text1"/>
          <w:lang w:val="de-DE"/>
        </w:rPr>
        <w:t xml:space="preserve"> gezielte</w:t>
      </w:r>
      <w:r w:rsidRPr="00046F44">
        <w:rPr>
          <w:color w:val="000000" w:themeColor="text1"/>
          <w:lang w:val="de-DE"/>
        </w:rPr>
        <w:t xml:space="preserve"> Anzeige eines anderen Nutzers in Suchergebnissen, </w:t>
      </w:r>
      <w:proofErr w:type="spellStart"/>
      <w:r w:rsidRPr="00046F44">
        <w:rPr>
          <w:color w:val="000000" w:themeColor="text1"/>
          <w:lang w:val="de-DE"/>
        </w:rPr>
        <w:t>Matching</w:t>
      </w:r>
      <w:proofErr w:type="spellEnd"/>
      <w:r w:rsidRPr="00046F44">
        <w:rPr>
          <w:color w:val="000000" w:themeColor="text1"/>
          <w:lang w:val="de-DE"/>
        </w:rPr>
        <w:t>-Vorschlägen oder KI-gestützten Empfehlungen.</w:t>
      </w:r>
    </w:p>
    <w:p w14:paraId="7CBDEDF4" w14:textId="77777777" w:rsidR="005F0409" w:rsidRPr="00046F44" w:rsidRDefault="00571D35">
      <w:pPr>
        <w:pStyle w:val="Compact"/>
        <w:numPr>
          <w:ilvl w:val="0"/>
          <w:numId w:val="16"/>
        </w:numPr>
        <w:rPr>
          <w:color w:val="000000" w:themeColor="text1"/>
          <w:lang w:val="de-DE"/>
        </w:rPr>
      </w:pPr>
      <w:r w:rsidRPr="00046F44">
        <w:rPr>
          <w:color w:val="000000" w:themeColor="text1"/>
          <w:lang w:val="de-DE"/>
        </w:rPr>
        <w:t>Ein Projekt- oder Auftragsverhältnis gilt als über die Plattform angebahnt, wenn es innerhalb von zwölf (12) Monaten nach der erstmaligen Identifikation des anderen Nutzers über die Plattform zustande kommt, es sei denn, der Nutzer weist nach, dass kein ursächlicher Zusammenhang besteht.</w:t>
      </w:r>
    </w:p>
    <w:p w14:paraId="1D5EAE44" w14:textId="53C9E336" w:rsidR="005F0409" w:rsidRPr="00046F44" w:rsidRDefault="00571D35" w:rsidP="00A12C13">
      <w:pPr>
        <w:pStyle w:val="FirstParagraph"/>
        <w:numPr>
          <w:ilvl w:val="0"/>
          <w:numId w:val="17"/>
        </w:numPr>
        <w:rPr>
          <w:color w:val="000000" w:themeColor="text1"/>
          <w:lang w:val="de-DE"/>
        </w:rPr>
      </w:pPr>
      <w:r w:rsidRPr="00046F44">
        <w:rPr>
          <w:color w:val="000000" w:themeColor="text1"/>
          <w:lang w:val="de-DE"/>
        </w:rPr>
        <w:t xml:space="preserve"> Die Vergütungspflicht nach diesem </w:t>
      </w:r>
      <w:proofErr w:type="gramStart"/>
      <w:r w:rsidRPr="00046F44">
        <w:rPr>
          <w:color w:val="000000" w:themeColor="text1"/>
          <w:lang w:val="de-DE"/>
        </w:rPr>
        <w:t>Paragraphen</w:t>
      </w:r>
      <w:proofErr w:type="gramEnd"/>
      <w:r w:rsidRPr="00046F44">
        <w:rPr>
          <w:color w:val="000000" w:themeColor="text1"/>
          <w:lang w:val="de-DE"/>
        </w:rPr>
        <w:t xml:space="preserve"> entfällt, wenn der Nutzer nachweist, dass eine Geschäftsbeziehung mit dem anderen Nutzer bereits vor der erstmaligen Registrierung auf der Plattform bestand.</w:t>
      </w:r>
    </w:p>
    <w:p w14:paraId="54502D82" w14:textId="77777777" w:rsidR="005F0409" w:rsidRPr="00046F44" w:rsidRDefault="00571D35">
      <w:pPr>
        <w:pStyle w:val="Compact"/>
        <w:numPr>
          <w:ilvl w:val="0"/>
          <w:numId w:val="17"/>
        </w:numPr>
        <w:rPr>
          <w:color w:val="000000" w:themeColor="text1"/>
          <w:lang w:val="de-DE"/>
        </w:rPr>
      </w:pPr>
      <w:r w:rsidRPr="00046F44">
        <w:rPr>
          <w:color w:val="000000" w:themeColor="text1"/>
          <w:lang w:val="de-DE"/>
        </w:rPr>
        <w:t>Für über die Plattform angebahnte Projekt- oder Auftragsverhältnisse schuldet der Nutzer Vencly die vereinbarte Vergütung auch dann, wenn Angebotsabgabe oder Vertragsschluss außerhalb der Plattform erfolgen.</w:t>
      </w:r>
    </w:p>
    <w:p w14:paraId="22EEC705" w14:textId="27C478BD" w:rsidR="005F0409" w:rsidRPr="00046F44" w:rsidRDefault="00571D35" w:rsidP="00A12C13">
      <w:pPr>
        <w:pStyle w:val="FirstParagraph"/>
        <w:numPr>
          <w:ilvl w:val="0"/>
          <w:numId w:val="18"/>
        </w:numPr>
        <w:rPr>
          <w:color w:val="000000" w:themeColor="text1"/>
          <w:lang w:val="de-DE"/>
        </w:rPr>
      </w:pPr>
      <w:r w:rsidRPr="00046F44">
        <w:rPr>
          <w:color w:val="000000" w:themeColor="text1"/>
          <w:lang w:val="de-DE"/>
        </w:rPr>
        <w:t>Als Umgehung der Plattform gilt insbesondere die Kontaktaufnahme</w:t>
      </w:r>
      <w:r w:rsidR="00DA0DF5" w:rsidRPr="00046F44">
        <w:rPr>
          <w:color w:val="000000" w:themeColor="text1"/>
          <w:lang w:val="de-DE"/>
        </w:rPr>
        <w:t xml:space="preserve"> zur kausalen Anbahnung</w:t>
      </w:r>
      <w:r w:rsidRPr="00046F44">
        <w:rPr>
          <w:color w:val="000000" w:themeColor="text1"/>
          <w:lang w:val="de-DE"/>
        </w:rPr>
        <w:t xml:space="preserve"> mit über die Plattform identifizierten Nutzern über externe Kommunikationswege (z. B. E-Mail, Telefon, LinkedIn, XING, persönliche Ansprache), sofern diese Kontaktaufnahme der Anbahnung eines Projekt- oder Auftragsverhältnisses dient.</w:t>
      </w:r>
    </w:p>
    <w:p w14:paraId="3D55C8C8" w14:textId="77777777" w:rsidR="005F0409" w:rsidRPr="00046F44" w:rsidRDefault="00571D35">
      <w:pPr>
        <w:pStyle w:val="Compact"/>
        <w:numPr>
          <w:ilvl w:val="0"/>
          <w:numId w:val="18"/>
        </w:numPr>
        <w:rPr>
          <w:color w:val="000000" w:themeColor="text1"/>
          <w:lang w:val="de-DE"/>
        </w:rPr>
      </w:pPr>
      <w:r w:rsidRPr="00046F44">
        <w:rPr>
          <w:color w:val="000000" w:themeColor="text1"/>
          <w:lang w:val="de-DE"/>
        </w:rPr>
        <w:t>Ist das tatsächliche Auftragsvolumen nicht bekannt, ist Vencly berechtigt, eine pauschalierte Vergütung abhängig vom Challenge-Typ zu verlangen:</w:t>
      </w:r>
    </w:p>
    <w:p w14:paraId="1F0482D1" w14:textId="77777777" w:rsidR="005F0409" w:rsidRPr="00046F44" w:rsidRDefault="00571D35">
      <w:pPr>
        <w:pStyle w:val="Compact"/>
        <w:numPr>
          <w:ilvl w:val="0"/>
          <w:numId w:val="19"/>
        </w:numPr>
        <w:rPr>
          <w:color w:val="000000" w:themeColor="text1"/>
          <w:lang w:val="de-DE"/>
        </w:rPr>
      </w:pPr>
      <w:r w:rsidRPr="00046F44">
        <w:rPr>
          <w:color w:val="000000" w:themeColor="text1"/>
          <w:lang w:val="de-DE"/>
        </w:rPr>
        <w:t>Explorative / konzeptionelle Challenges: 5.000 EUR</w:t>
      </w:r>
    </w:p>
    <w:p w14:paraId="0B1B3D75" w14:textId="77777777" w:rsidR="005F0409" w:rsidRPr="00046F44" w:rsidRDefault="00571D35">
      <w:pPr>
        <w:pStyle w:val="Compact"/>
        <w:numPr>
          <w:ilvl w:val="0"/>
          <w:numId w:val="19"/>
        </w:numPr>
        <w:rPr>
          <w:color w:val="000000" w:themeColor="text1"/>
          <w:lang w:val="de-DE"/>
        </w:rPr>
      </w:pPr>
      <w:r w:rsidRPr="00046F44">
        <w:rPr>
          <w:color w:val="000000" w:themeColor="text1"/>
          <w:lang w:val="de-DE"/>
        </w:rPr>
        <w:t>Umsetzungs-, Entwicklungs- oder Pilot-Challenges: 10.000 EUR</w:t>
      </w:r>
    </w:p>
    <w:p w14:paraId="2F116774" w14:textId="77777777" w:rsidR="005F0409" w:rsidRPr="00046F44" w:rsidRDefault="00571D35">
      <w:pPr>
        <w:pStyle w:val="Compact"/>
        <w:numPr>
          <w:ilvl w:val="0"/>
          <w:numId w:val="19"/>
        </w:numPr>
        <w:rPr>
          <w:color w:val="000000" w:themeColor="text1"/>
          <w:lang w:val="de-DE"/>
        </w:rPr>
      </w:pPr>
      <w:r w:rsidRPr="00046F44">
        <w:rPr>
          <w:color w:val="000000" w:themeColor="text1"/>
          <w:lang w:val="de-DE"/>
        </w:rPr>
        <w:t>Strategische oder skalierungsrelevante Challenges: 15.000 EUR</w:t>
      </w:r>
    </w:p>
    <w:p w14:paraId="49BA9E96" w14:textId="539B7327" w:rsidR="005F0409" w:rsidRPr="00046F44" w:rsidRDefault="00571D35" w:rsidP="00A12C13">
      <w:pPr>
        <w:pStyle w:val="FirstParagraph"/>
        <w:numPr>
          <w:ilvl w:val="0"/>
          <w:numId w:val="20"/>
        </w:numPr>
        <w:rPr>
          <w:color w:val="000000" w:themeColor="text1"/>
          <w:lang w:val="de-DE"/>
        </w:rPr>
      </w:pPr>
      <w:r w:rsidRPr="00046F44">
        <w:rPr>
          <w:color w:val="000000" w:themeColor="text1"/>
          <w:lang w:val="de-DE"/>
        </w:rPr>
        <w:t>Die pauschalierte Vergütung nach Absatz 7 ist auf maximal 20 % des tatsächlichen Auftragswerts begrenzt, sofern der Nutzer das tatsächliche Auftragsvolumen nachweist. Mindestens schuldet der Nutzer in jedem Fall 5</w:t>
      </w:r>
      <w:r w:rsidR="00D25D96" w:rsidRPr="00046F44">
        <w:rPr>
          <w:color w:val="000000" w:themeColor="text1"/>
          <w:lang w:val="de-DE"/>
        </w:rPr>
        <w:t>.</w:t>
      </w:r>
      <w:r w:rsidRPr="00046F44">
        <w:rPr>
          <w:color w:val="000000" w:themeColor="text1"/>
          <w:lang w:val="de-DE"/>
        </w:rPr>
        <w:t>00</w:t>
      </w:r>
      <w:r w:rsidR="00D25D96" w:rsidRPr="00046F44">
        <w:rPr>
          <w:color w:val="000000" w:themeColor="text1"/>
          <w:lang w:val="de-DE"/>
        </w:rPr>
        <w:t>0</w:t>
      </w:r>
      <w:r w:rsidRPr="00046F44">
        <w:rPr>
          <w:color w:val="000000" w:themeColor="text1"/>
          <w:lang w:val="de-DE"/>
        </w:rPr>
        <w:t xml:space="preserve"> EUR.</w:t>
      </w:r>
    </w:p>
    <w:p w14:paraId="1762CB58" w14:textId="77777777" w:rsidR="005F0409" w:rsidRPr="00046F44" w:rsidRDefault="00571D35">
      <w:pPr>
        <w:numPr>
          <w:ilvl w:val="0"/>
          <w:numId w:val="20"/>
        </w:numPr>
        <w:rPr>
          <w:color w:val="000000" w:themeColor="text1"/>
          <w:lang w:val="de-DE"/>
        </w:rPr>
      </w:pPr>
      <w:r w:rsidRPr="00046F44">
        <w:rPr>
          <w:color w:val="000000" w:themeColor="text1"/>
          <w:lang w:val="de-DE"/>
        </w:rPr>
        <w:t>Der Nutzer ist verpflichtet, Vencly auf Verlangen alle zur Berechnung der Vergütung erforderlichen Informationen offenzulegen. Kommt der Nutzer dieser Pflicht nicht innerhalb von 14 Tagen nach Aufforderung nach, ist Vencly berechtigt, die Vergütung nach billigem Ermessen zu schätzen.</w:t>
      </w:r>
    </w:p>
    <w:p w14:paraId="441FA332" w14:textId="77777777" w:rsidR="005F0409" w:rsidRDefault="00571D35">
      <w:pPr>
        <w:numPr>
          <w:ilvl w:val="0"/>
          <w:numId w:val="20"/>
        </w:numPr>
        <w:rPr>
          <w:color w:val="000000" w:themeColor="text1"/>
          <w:lang w:val="de-DE"/>
        </w:rPr>
      </w:pPr>
      <w:r w:rsidRPr="00046F44">
        <w:rPr>
          <w:color w:val="000000" w:themeColor="text1"/>
          <w:lang w:val="de-DE"/>
        </w:rPr>
        <w:t>Die vorstehenden Regelungen stellen keine Vertragsstrafe dar, sondern eine pauschalierte Vergütung für erbrachte Anbahnungs- und Scouting-Leistungen.</w:t>
      </w:r>
    </w:p>
    <w:p w14:paraId="770C6E3A" w14:textId="763A8C62" w:rsidR="00C177D7" w:rsidRPr="00C177D7" w:rsidRDefault="00C177D7" w:rsidP="00C177D7">
      <w:pPr>
        <w:numPr>
          <w:ilvl w:val="0"/>
          <w:numId w:val="20"/>
        </w:numPr>
        <w:rPr>
          <w:color w:val="000000" w:themeColor="text1"/>
          <w:lang w:val="de-DE"/>
        </w:rPr>
      </w:pPr>
      <w:r w:rsidRPr="00C177D7">
        <w:rPr>
          <w:color w:val="000000" w:themeColor="text1"/>
          <w:lang w:val="de-DE"/>
        </w:rPr>
        <w:t>Die beiderseitige Annahme eines RFP gilt in jedem Fall als</w:t>
      </w:r>
      <w:r>
        <w:rPr>
          <w:color w:val="000000" w:themeColor="text1"/>
          <w:lang w:val="de-DE"/>
        </w:rPr>
        <w:t xml:space="preserve"> </w:t>
      </w:r>
      <w:r w:rsidRPr="00C177D7">
        <w:rPr>
          <w:color w:val="000000" w:themeColor="text1"/>
          <w:lang w:val="de-DE"/>
        </w:rPr>
        <w:t>über die Plattform angebahntes und vermitteltes Vertragsverhältnis im Sinne</w:t>
      </w:r>
      <w:r>
        <w:rPr>
          <w:color w:val="000000" w:themeColor="text1"/>
          <w:lang w:val="de-DE"/>
        </w:rPr>
        <w:t xml:space="preserve"> </w:t>
      </w:r>
      <w:r w:rsidRPr="00C177D7">
        <w:rPr>
          <w:color w:val="000000" w:themeColor="text1"/>
          <w:lang w:val="de-DE"/>
        </w:rPr>
        <w:t xml:space="preserve">dieses </w:t>
      </w:r>
      <w:proofErr w:type="gramStart"/>
      <w:r w:rsidRPr="00C177D7">
        <w:rPr>
          <w:color w:val="000000" w:themeColor="text1"/>
          <w:lang w:val="de-DE"/>
        </w:rPr>
        <w:t>Paragraphen</w:t>
      </w:r>
      <w:proofErr w:type="gramEnd"/>
      <w:r w:rsidRPr="00C177D7">
        <w:rPr>
          <w:color w:val="000000" w:themeColor="text1"/>
          <w:lang w:val="de-DE"/>
        </w:rPr>
        <w:t>.</w:t>
      </w:r>
    </w:p>
    <w:p w14:paraId="64895984" w14:textId="619C9315" w:rsidR="009C6FA4" w:rsidRPr="00046F44" w:rsidRDefault="009C6FA4">
      <w:pPr>
        <w:numPr>
          <w:ilvl w:val="0"/>
          <w:numId w:val="20"/>
        </w:numPr>
        <w:rPr>
          <w:color w:val="000000" w:themeColor="text1"/>
          <w:lang w:val="de-DE"/>
        </w:rPr>
      </w:pPr>
      <w:r w:rsidRPr="009C6FA4">
        <w:rPr>
          <w:color w:val="000000" w:themeColor="text1"/>
          <w:lang w:val="de-DE"/>
        </w:rPr>
        <w:lastRenderedPageBreak/>
        <w:t xml:space="preserve">Dieser </w:t>
      </w:r>
      <w:proofErr w:type="gramStart"/>
      <w:r w:rsidRPr="009C6FA4">
        <w:rPr>
          <w:color w:val="000000" w:themeColor="text1"/>
          <w:lang w:val="de-DE"/>
        </w:rPr>
        <w:t>Paragraph</w:t>
      </w:r>
      <w:proofErr w:type="gramEnd"/>
      <w:r w:rsidRPr="009C6FA4">
        <w:rPr>
          <w:color w:val="000000" w:themeColor="text1"/>
          <w:lang w:val="de-DE"/>
        </w:rPr>
        <w:t xml:space="preserve"> findet keine Anwendung auf Nutzer, die die Plattform im Public </w:t>
      </w:r>
      <w:proofErr w:type="spellStart"/>
      <w:r w:rsidRPr="009C6FA4">
        <w:rPr>
          <w:color w:val="000000" w:themeColor="text1"/>
          <w:lang w:val="de-DE"/>
        </w:rPr>
        <w:t>Procurement</w:t>
      </w:r>
      <w:proofErr w:type="spellEnd"/>
      <w:r w:rsidRPr="009C6FA4">
        <w:rPr>
          <w:color w:val="000000" w:themeColor="text1"/>
          <w:lang w:val="de-DE"/>
        </w:rPr>
        <w:t xml:space="preserve"> Mode gemäß Anlage 1 nutzen.</w:t>
      </w:r>
    </w:p>
    <w:p w14:paraId="0CC47FCC" w14:textId="2744A436" w:rsidR="005F0409" w:rsidRPr="00046F44" w:rsidRDefault="005F0409">
      <w:pPr>
        <w:rPr>
          <w:color w:val="000000" w:themeColor="text1"/>
          <w:lang w:val="de-DE"/>
        </w:rPr>
      </w:pPr>
    </w:p>
    <w:p w14:paraId="69676549" w14:textId="77777777" w:rsidR="005F0409" w:rsidRPr="00046F44" w:rsidRDefault="00571D35">
      <w:pPr>
        <w:pStyle w:val="berschrift2"/>
        <w:rPr>
          <w:color w:val="000000" w:themeColor="text1"/>
          <w:lang w:val="de-DE"/>
        </w:rPr>
      </w:pPr>
      <w:bookmarkStart w:id="11" w:name="haftung"/>
      <w:bookmarkEnd w:id="10"/>
      <w:r w:rsidRPr="00046F44">
        <w:rPr>
          <w:color w:val="000000" w:themeColor="text1"/>
          <w:lang w:val="de-DE"/>
        </w:rPr>
        <w:t>§ 10 Haftung</w:t>
      </w:r>
    </w:p>
    <w:p w14:paraId="3EA599DB" w14:textId="77777777" w:rsidR="005F0409" w:rsidRPr="00046F44" w:rsidRDefault="00571D35">
      <w:pPr>
        <w:numPr>
          <w:ilvl w:val="0"/>
          <w:numId w:val="21"/>
        </w:numPr>
        <w:rPr>
          <w:color w:val="000000" w:themeColor="text1"/>
          <w:lang w:val="de-DE"/>
        </w:rPr>
      </w:pPr>
      <w:r w:rsidRPr="00046F44">
        <w:rPr>
          <w:color w:val="000000" w:themeColor="text1"/>
          <w:lang w:val="de-DE"/>
        </w:rPr>
        <w:t>Vencly haftet bei einfacher Fahrlässigkeit nur bei Verletzung wesentlicher Vertragspflichten und beschränkt auf den vertragstypischen, vorhersehbaren Schaden.</w:t>
      </w:r>
    </w:p>
    <w:p w14:paraId="720C3575" w14:textId="77777777" w:rsidR="005F0409" w:rsidRPr="00046F44" w:rsidRDefault="00571D35">
      <w:pPr>
        <w:numPr>
          <w:ilvl w:val="0"/>
          <w:numId w:val="21"/>
        </w:numPr>
        <w:rPr>
          <w:color w:val="000000" w:themeColor="text1"/>
          <w:lang w:val="de-DE"/>
        </w:rPr>
      </w:pPr>
      <w:r w:rsidRPr="00046F44">
        <w:rPr>
          <w:color w:val="000000" w:themeColor="text1"/>
          <w:lang w:val="de-DE"/>
        </w:rPr>
        <w:t>Die Haftung ist der Höhe nach auf 1.000.000 EUR je Schadensfall begrenzt.</w:t>
      </w:r>
    </w:p>
    <w:p w14:paraId="596BAD9B" w14:textId="77777777" w:rsidR="005F0409" w:rsidRPr="00046F44" w:rsidRDefault="00571D35">
      <w:pPr>
        <w:numPr>
          <w:ilvl w:val="0"/>
          <w:numId w:val="21"/>
        </w:numPr>
        <w:rPr>
          <w:color w:val="000000" w:themeColor="text1"/>
          <w:lang w:val="de-DE"/>
        </w:rPr>
      </w:pPr>
      <w:r w:rsidRPr="00046F44">
        <w:rPr>
          <w:color w:val="000000" w:themeColor="text1"/>
          <w:lang w:val="de-DE"/>
        </w:rPr>
        <w:t>Die Haftung für Inhalte von Nutzern, KI-Systemen oder Drittanbietern ist ausgeschlossen.</w:t>
      </w:r>
    </w:p>
    <w:p w14:paraId="12F006ED" w14:textId="5A9B68D6" w:rsidR="005F0409" w:rsidRPr="00046F44" w:rsidRDefault="00571D35" w:rsidP="00A12C13">
      <w:pPr>
        <w:pStyle w:val="FirstParagraph"/>
        <w:numPr>
          <w:ilvl w:val="0"/>
          <w:numId w:val="21"/>
        </w:numPr>
        <w:rPr>
          <w:color w:val="000000" w:themeColor="text1"/>
          <w:lang w:val="de-DE"/>
        </w:rPr>
      </w:pPr>
      <w:r w:rsidRPr="00046F44">
        <w:rPr>
          <w:color w:val="000000" w:themeColor="text1"/>
          <w:lang w:val="de-DE"/>
        </w:rPr>
        <w:t xml:space="preserve">Vencly haftet nicht für das Zustandekommen, die Durchführung oder den wirtschaftlichen Erfolg von zwischen Nutzern geschlossenen Verträgen. Dies gilt auch für den Fall, dass Vencly im Rahmen des </w:t>
      </w:r>
      <w:proofErr w:type="spellStart"/>
      <w:r w:rsidRPr="00046F44">
        <w:rPr>
          <w:color w:val="000000" w:themeColor="text1"/>
          <w:lang w:val="de-DE"/>
        </w:rPr>
        <w:t>Matchings</w:t>
      </w:r>
      <w:proofErr w:type="spellEnd"/>
      <w:r w:rsidRPr="00046F44">
        <w:rPr>
          <w:color w:val="000000" w:themeColor="text1"/>
          <w:lang w:val="de-DE"/>
        </w:rPr>
        <w:t xml:space="preserve"> oder </w:t>
      </w:r>
      <w:proofErr w:type="spellStart"/>
      <w:r w:rsidRPr="00046F44">
        <w:rPr>
          <w:color w:val="000000" w:themeColor="text1"/>
          <w:lang w:val="de-DE"/>
        </w:rPr>
        <w:t>Scoutings</w:t>
      </w:r>
      <w:proofErr w:type="spellEnd"/>
      <w:r w:rsidRPr="00046F44">
        <w:rPr>
          <w:color w:val="000000" w:themeColor="text1"/>
          <w:lang w:val="de-DE"/>
        </w:rPr>
        <w:t xml:space="preserve"> Empfehlungen ausspricht.</w:t>
      </w:r>
    </w:p>
    <w:p w14:paraId="1D466FFE" w14:textId="7603487F" w:rsidR="005F0409" w:rsidRPr="00046F44" w:rsidRDefault="005F0409">
      <w:pPr>
        <w:rPr>
          <w:color w:val="000000" w:themeColor="text1"/>
          <w:lang w:val="de-DE"/>
        </w:rPr>
      </w:pPr>
    </w:p>
    <w:p w14:paraId="32431819" w14:textId="77777777" w:rsidR="005F0409" w:rsidRPr="00046F44" w:rsidRDefault="00571D35">
      <w:pPr>
        <w:pStyle w:val="berschrift2"/>
        <w:rPr>
          <w:color w:val="000000" w:themeColor="text1"/>
          <w:lang w:val="de-DE"/>
        </w:rPr>
      </w:pPr>
      <w:bookmarkStart w:id="12" w:name="verfügbarkeit-der-plattform"/>
      <w:bookmarkEnd w:id="11"/>
      <w:r w:rsidRPr="00046F44">
        <w:rPr>
          <w:color w:val="000000" w:themeColor="text1"/>
          <w:lang w:val="de-DE"/>
        </w:rPr>
        <w:t>§ 11 Verfügbarkeit der Plattform</w:t>
      </w:r>
    </w:p>
    <w:p w14:paraId="53005318" w14:textId="37E8EA14" w:rsidR="005F0409" w:rsidRPr="00046F44" w:rsidRDefault="00571D35" w:rsidP="00A12C13">
      <w:pPr>
        <w:pStyle w:val="FirstParagraph"/>
        <w:numPr>
          <w:ilvl w:val="1"/>
          <w:numId w:val="21"/>
        </w:numPr>
        <w:rPr>
          <w:color w:val="000000" w:themeColor="text1"/>
          <w:lang w:val="de-DE"/>
        </w:rPr>
      </w:pPr>
      <w:r w:rsidRPr="00046F44">
        <w:rPr>
          <w:color w:val="000000" w:themeColor="text1"/>
          <w:lang w:val="de-DE"/>
        </w:rPr>
        <w:t>Vencly ist bemüht, eine möglichst hohe Verfügbarkeit der Plattform zu gewährleisten. Eine bestimmte Verfügbarkeit wird jedoch nicht geschuldet.</w:t>
      </w:r>
    </w:p>
    <w:p w14:paraId="4E809BA8" w14:textId="6C54E917" w:rsidR="005F0409" w:rsidRPr="00046F44" w:rsidRDefault="00571D35" w:rsidP="00A12C13">
      <w:pPr>
        <w:pStyle w:val="Textkrper"/>
        <w:numPr>
          <w:ilvl w:val="1"/>
          <w:numId w:val="21"/>
        </w:numPr>
        <w:rPr>
          <w:color w:val="000000" w:themeColor="text1"/>
          <w:lang w:val="de-DE"/>
        </w:rPr>
      </w:pPr>
      <w:r w:rsidRPr="00046F44">
        <w:rPr>
          <w:color w:val="000000" w:themeColor="text1"/>
          <w:lang w:val="de-DE"/>
        </w:rPr>
        <w:t>Vencly ist berechtigt, die Plattform vorübergehend ganz oder teilweise außer Betrieb zu nehmen, soweit dies aus technischen Gründen (z. B. Wartung, Updates, Sicherheitsmaßnahmen) erforderlich ist. Vencly wird geplante Wartungsarbeiten nach Möglichkeit vorab ankündigen.</w:t>
      </w:r>
    </w:p>
    <w:p w14:paraId="36E05100" w14:textId="69735C2B" w:rsidR="005F0409" w:rsidRPr="00046F44" w:rsidRDefault="00571D35" w:rsidP="00A12C13">
      <w:pPr>
        <w:pStyle w:val="Textkrper"/>
        <w:numPr>
          <w:ilvl w:val="1"/>
          <w:numId w:val="21"/>
        </w:numPr>
        <w:rPr>
          <w:color w:val="000000" w:themeColor="text1"/>
          <w:lang w:val="de-DE"/>
        </w:rPr>
      </w:pPr>
      <w:r w:rsidRPr="00046F44">
        <w:rPr>
          <w:color w:val="000000" w:themeColor="text1"/>
          <w:lang w:val="de-DE"/>
        </w:rPr>
        <w:t>Ansprüche des Nutzers wegen vorübergehender Nichtverfügbarkeit der Plattform sind ausgeschlossen, es sei denn, Vencly hat die Nichtverfügbarkeit vorsätzlich oder grob fahrlässig verursacht.</w:t>
      </w:r>
    </w:p>
    <w:p w14:paraId="56904617" w14:textId="6230F2CC" w:rsidR="005F0409" w:rsidRPr="00046F44" w:rsidRDefault="005F0409">
      <w:pPr>
        <w:rPr>
          <w:color w:val="000000" w:themeColor="text1"/>
          <w:lang w:val="de-DE"/>
        </w:rPr>
      </w:pPr>
    </w:p>
    <w:p w14:paraId="77DDB911" w14:textId="77777777" w:rsidR="005F0409" w:rsidRPr="00046F44" w:rsidRDefault="00571D35">
      <w:pPr>
        <w:pStyle w:val="berschrift2"/>
        <w:rPr>
          <w:color w:val="000000" w:themeColor="text1"/>
          <w:lang w:val="de-DE"/>
        </w:rPr>
      </w:pPr>
      <w:bookmarkStart w:id="13" w:name="laufzeit-und-kündigung"/>
      <w:bookmarkEnd w:id="12"/>
      <w:r w:rsidRPr="00046F44">
        <w:rPr>
          <w:color w:val="000000" w:themeColor="text1"/>
          <w:lang w:val="de-DE"/>
        </w:rPr>
        <w:t>§ 12 Laufzeit und Kündigung</w:t>
      </w:r>
    </w:p>
    <w:p w14:paraId="1011C3C7" w14:textId="77777777" w:rsidR="005F0409" w:rsidRPr="00046F44" w:rsidRDefault="00571D35">
      <w:pPr>
        <w:numPr>
          <w:ilvl w:val="0"/>
          <w:numId w:val="22"/>
        </w:numPr>
        <w:rPr>
          <w:color w:val="000000" w:themeColor="text1"/>
          <w:lang w:val="de-DE"/>
        </w:rPr>
      </w:pPr>
      <w:r w:rsidRPr="00046F44">
        <w:rPr>
          <w:color w:val="000000" w:themeColor="text1"/>
          <w:lang w:val="de-DE"/>
        </w:rPr>
        <w:t>Der Nutzungsvertrag läuft auf unbestimmte Zeit.</w:t>
      </w:r>
    </w:p>
    <w:p w14:paraId="149073D9" w14:textId="77777777" w:rsidR="005F0409" w:rsidRPr="00046F44" w:rsidRDefault="00571D35">
      <w:pPr>
        <w:numPr>
          <w:ilvl w:val="0"/>
          <w:numId w:val="22"/>
        </w:numPr>
        <w:rPr>
          <w:color w:val="000000" w:themeColor="text1"/>
          <w:lang w:val="de-DE"/>
        </w:rPr>
      </w:pPr>
      <w:r w:rsidRPr="00046F44">
        <w:rPr>
          <w:color w:val="000000" w:themeColor="text1"/>
          <w:lang w:val="de-DE"/>
        </w:rPr>
        <w:t>Beide Parteien können den Vertrag mit einer Frist von drei Monaten kündigen, sofern nichts anderes vereinbart ist.</w:t>
      </w:r>
    </w:p>
    <w:p w14:paraId="04B91B69" w14:textId="00CE9727" w:rsidR="005F0409" w:rsidRPr="00046F44" w:rsidRDefault="00571D35" w:rsidP="00A12C13">
      <w:pPr>
        <w:pStyle w:val="FirstParagraph"/>
        <w:numPr>
          <w:ilvl w:val="0"/>
          <w:numId w:val="22"/>
        </w:numPr>
        <w:rPr>
          <w:color w:val="000000" w:themeColor="text1"/>
          <w:lang w:val="de-DE"/>
        </w:rPr>
      </w:pPr>
      <w:r w:rsidRPr="00046F44">
        <w:rPr>
          <w:color w:val="000000" w:themeColor="text1"/>
          <w:lang w:val="de-DE"/>
        </w:rPr>
        <w:t>Das Recht zur außerordentlichen Kündigung aus wichtigem Grund bleibt unberührt. Ein wichtiger Grund liegt für Vencly insbesondere vor, wenn der Nutzer gegen wesentliche Bestimmungen dieser AGB, insbesondere gegen § 5 oder § 9, verstößt</w:t>
      </w:r>
      <w:r w:rsidRPr="00046F44">
        <w:rPr>
          <w:b/>
          <w:bCs/>
          <w:color w:val="000000" w:themeColor="text1"/>
          <w:lang w:val="de-DE"/>
        </w:rPr>
        <w:t>.</w:t>
      </w:r>
    </w:p>
    <w:p w14:paraId="4C5D3AE0" w14:textId="10896513" w:rsidR="005F0409" w:rsidRPr="00046F44" w:rsidRDefault="005F0409">
      <w:pPr>
        <w:rPr>
          <w:color w:val="000000" w:themeColor="text1"/>
          <w:lang w:val="de-DE"/>
        </w:rPr>
      </w:pPr>
    </w:p>
    <w:p w14:paraId="2FA871E7" w14:textId="77777777" w:rsidR="005F0409" w:rsidRPr="00046F44" w:rsidRDefault="00571D35">
      <w:pPr>
        <w:pStyle w:val="berschrift2"/>
        <w:rPr>
          <w:color w:val="000000" w:themeColor="text1"/>
          <w:lang w:val="de-DE"/>
        </w:rPr>
      </w:pPr>
      <w:bookmarkStart w:id="14" w:name="änderungen-der-agb"/>
      <w:bookmarkEnd w:id="13"/>
      <w:r w:rsidRPr="00046F44">
        <w:rPr>
          <w:color w:val="000000" w:themeColor="text1"/>
          <w:lang w:val="de-DE"/>
        </w:rPr>
        <w:lastRenderedPageBreak/>
        <w:t>§ 13 Änderungen der AGB</w:t>
      </w:r>
    </w:p>
    <w:p w14:paraId="00FBBB04" w14:textId="77777777" w:rsidR="00A12C13" w:rsidRPr="00046F44" w:rsidRDefault="00571D35" w:rsidP="00A12C13">
      <w:pPr>
        <w:pStyle w:val="FirstParagraph"/>
        <w:numPr>
          <w:ilvl w:val="1"/>
          <w:numId w:val="22"/>
        </w:numPr>
        <w:rPr>
          <w:color w:val="000000" w:themeColor="text1"/>
          <w:lang w:val="de-DE"/>
        </w:rPr>
      </w:pPr>
      <w:r w:rsidRPr="00046F44">
        <w:rPr>
          <w:color w:val="000000" w:themeColor="text1"/>
          <w:lang w:val="de-DE"/>
        </w:rPr>
        <w:t>Vencly ist berechtigt, diese AGB mit Wirkung für die Zukunft zu ändern, soweit die Änderung unter Berücksichtigung der Interessen von Vencly für den Nutzer zumutbar ist. Dies ist insbesondere der Fall bei Änderungen, die:</w:t>
      </w:r>
    </w:p>
    <w:p w14:paraId="33F1C959" w14:textId="77777777" w:rsidR="00A12C13" w:rsidRPr="00046F44" w:rsidRDefault="00571D35" w:rsidP="00A12C13">
      <w:pPr>
        <w:pStyle w:val="FirstParagraph"/>
        <w:numPr>
          <w:ilvl w:val="2"/>
          <w:numId w:val="22"/>
        </w:numPr>
        <w:rPr>
          <w:color w:val="000000" w:themeColor="text1"/>
          <w:lang w:val="de-DE"/>
        </w:rPr>
      </w:pPr>
      <w:r w:rsidRPr="00046F44">
        <w:rPr>
          <w:color w:val="000000" w:themeColor="text1"/>
          <w:lang w:val="de-DE"/>
        </w:rPr>
        <w:t>zur Anpassung an geänderte gesetzliche Vorschriften oder höchstrichterliche Rechtsprechung erforderlich sind,</w:t>
      </w:r>
    </w:p>
    <w:p w14:paraId="45B8528B" w14:textId="77777777" w:rsidR="00A12C13" w:rsidRPr="00046F44" w:rsidRDefault="00571D35" w:rsidP="00A12C13">
      <w:pPr>
        <w:pStyle w:val="FirstParagraph"/>
        <w:numPr>
          <w:ilvl w:val="2"/>
          <w:numId w:val="22"/>
        </w:numPr>
        <w:rPr>
          <w:color w:val="000000" w:themeColor="text1"/>
          <w:lang w:val="de-DE"/>
        </w:rPr>
      </w:pPr>
      <w:r w:rsidRPr="00046F44">
        <w:rPr>
          <w:color w:val="000000" w:themeColor="text1"/>
          <w:lang w:val="de-DE"/>
        </w:rPr>
        <w:t>der Einführung neuer Funktionen oder Dienste dienen, oder</w:t>
      </w:r>
    </w:p>
    <w:p w14:paraId="54C4A0E2" w14:textId="7F3C41E1" w:rsidR="005F0409" w:rsidRPr="00046F44" w:rsidRDefault="00571D35" w:rsidP="00A12C13">
      <w:pPr>
        <w:pStyle w:val="FirstParagraph"/>
        <w:numPr>
          <w:ilvl w:val="2"/>
          <w:numId w:val="22"/>
        </w:numPr>
        <w:rPr>
          <w:color w:val="000000" w:themeColor="text1"/>
          <w:lang w:val="de-DE"/>
        </w:rPr>
      </w:pPr>
      <w:r w:rsidRPr="00046F44">
        <w:rPr>
          <w:color w:val="000000" w:themeColor="text1"/>
          <w:lang w:val="de-DE"/>
        </w:rPr>
        <w:t>redaktioneller oder klarstellender Natur sind.</w:t>
      </w:r>
    </w:p>
    <w:p w14:paraId="56740F6D" w14:textId="77777777" w:rsidR="00A12C13" w:rsidRPr="00046F44" w:rsidRDefault="00571D35" w:rsidP="00A12C13">
      <w:pPr>
        <w:pStyle w:val="FirstParagraph"/>
        <w:numPr>
          <w:ilvl w:val="1"/>
          <w:numId w:val="22"/>
        </w:numPr>
        <w:rPr>
          <w:color w:val="000000" w:themeColor="text1"/>
          <w:lang w:val="de-DE"/>
        </w:rPr>
      </w:pPr>
      <w:r w:rsidRPr="00046F44">
        <w:rPr>
          <w:color w:val="000000" w:themeColor="text1"/>
          <w:lang w:val="de-DE"/>
        </w:rPr>
        <w:t>Änderungen werden dem Nutzer mindestens sechs Wochen vor dem geplanten Inkrafttreten in Textform (z. B. per E-Mail) mitgeteilt. Der Nutzer kann der Änderung innerhalb von vier Wochen nach Zugang der Mitteilung in Textform widersprechen.</w:t>
      </w:r>
    </w:p>
    <w:p w14:paraId="01599B4C" w14:textId="754796E0" w:rsidR="005F0409" w:rsidRPr="00046F44" w:rsidRDefault="00571D35" w:rsidP="00A12C13">
      <w:pPr>
        <w:pStyle w:val="FirstParagraph"/>
        <w:numPr>
          <w:ilvl w:val="1"/>
          <w:numId w:val="22"/>
        </w:numPr>
        <w:rPr>
          <w:color w:val="000000" w:themeColor="text1"/>
          <w:lang w:val="de-DE"/>
        </w:rPr>
      </w:pPr>
      <w:r w:rsidRPr="00046F44">
        <w:rPr>
          <w:color w:val="000000" w:themeColor="text1"/>
          <w:lang w:val="de-DE"/>
        </w:rPr>
        <w:t>Widerspricht der Nutzer nicht fristgerecht, gelten die geänderten AGB als genehmigt. Im Falle eines fristgerechten Widerspruchs kann jede Partei den Nutzungsvertrag mit einer Frist von einem Monat zum Zeitpunkt des Inkrafttretens der geänderten AGB kündigen. Auf die Widerspruchsmöglichkeit und die Rechtsfolgen wird Vencly in der Änderungsmitteilung gesondert hinweisen.</w:t>
      </w:r>
    </w:p>
    <w:p w14:paraId="65A76C87" w14:textId="545BBA99" w:rsidR="005F0409" w:rsidRPr="00046F44" w:rsidRDefault="005F0409">
      <w:pPr>
        <w:rPr>
          <w:color w:val="000000" w:themeColor="text1"/>
          <w:lang w:val="de-DE"/>
        </w:rPr>
      </w:pPr>
    </w:p>
    <w:p w14:paraId="62FB608B" w14:textId="77777777" w:rsidR="005F0409" w:rsidRPr="00046F44" w:rsidRDefault="00571D35">
      <w:pPr>
        <w:pStyle w:val="berschrift2"/>
        <w:rPr>
          <w:color w:val="000000" w:themeColor="text1"/>
          <w:lang w:val="de-DE"/>
        </w:rPr>
      </w:pPr>
      <w:bookmarkStart w:id="15" w:name="datenschutz"/>
      <w:bookmarkEnd w:id="14"/>
      <w:r w:rsidRPr="00046F44">
        <w:rPr>
          <w:color w:val="000000" w:themeColor="text1"/>
          <w:lang w:val="de-DE"/>
        </w:rPr>
        <w:t>§ 14 Datenschutz</w:t>
      </w:r>
    </w:p>
    <w:p w14:paraId="60B39035" w14:textId="77777777" w:rsidR="005F0409" w:rsidRPr="00046F44" w:rsidRDefault="00571D35">
      <w:pPr>
        <w:numPr>
          <w:ilvl w:val="0"/>
          <w:numId w:val="24"/>
        </w:numPr>
        <w:rPr>
          <w:color w:val="000000" w:themeColor="text1"/>
          <w:lang w:val="de-DE"/>
        </w:rPr>
      </w:pPr>
      <w:r w:rsidRPr="00046F44">
        <w:rPr>
          <w:color w:val="000000" w:themeColor="text1"/>
          <w:lang w:val="de-DE"/>
        </w:rPr>
        <w:t>Die Parteien verpflichten sich, die jeweils anwendbaren datenschutzrechtlichen Bestimmungen, insbesondere die Datenschutz-Grundverordnung (DSGVO) und das Bundesdatenschutzgesetz (BDSG), einzuhalten.</w:t>
      </w:r>
    </w:p>
    <w:p w14:paraId="63B027AE" w14:textId="77777777" w:rsidR="005F0409" w:rsidRPr="00046F44" w:rsidRDefault="00571D35">
      <w:pPr>
        <w:numPr>
          <w:ilvl w:val="0"/>
          <w:numId w:val="24"/>
        </w:numPr>
        <w:rPr>
          <w:color w:val="000000" w:themeColor="text1"/>
          <w:lang w:val="de-DE"/>
        </w:rPr>
      </w:pPr>
      <w:r w:rsidRPr="00046F44">
        <w:rPr>
          <w:color w:val="000000" w:themeColor="text1"/>
          <w:lang w:val="de-DE"/>
        </w:rPr>
        <w:t>Vencly verarbeitet personenbezogene Daten als Verantwortlicher im Sinne von Art. 4 Nr. 7 DSGVO, soweit Vencly über Zwecke und Mittel der Verarbeitung selbst entscheidet, insbesondere beim Betrieb der Plattform, der Nutzerverwaltung, der Abrechnung sowie der Vermittlung von Challenges.</w:t>
      </w:r>
    </w:p>
    <w:p w14:paraId="77EF23A9" w14:textId="77777777" w:rsidR="005F0409" w:rsidRPr="00046F44" w:rsidRDefault="00571D35">
      <w:pPr>
        <w:numPr>
          <w:ilvl w:val="0"/>
          <w:numId w:val="24"/>
        </w:numPr>
        <w:rPr>
          <w:color w:val="000000" w:themeColor="text1"/>
          <w:lang w:val="de-DE"/>
        </w:rPr>
      </w:pPr>
      <w:r w:rsidRPr="00046F44">
        <w:rPr>
          <w:color w:val="000000" w:themeColor="text1"/>
          <w:lang w:val="de-DE"/>
        </w:rPr>
        <w:t>Soweit Vencly personenbezogene Daten ausschließlich im Auftrag und nach Weisung des Auftraggebers bzw. Nutzers verarbeitet, erfolgt die Verarbeitung als Auftragsverarbeiter im Sinne von Art. 4 Nr. 8 DSGVO. In diesen Fällen schließen die Parteien vor Beginn der Verarbeitung einen gesonderten Vertrag über Auftragsverarbeitung gemäß Art. 28 DSGVO.</w:t>
      </w:r>
    </w:p>
    <w:p w14:paraId="2C38085A" w14:textId="77777777" w:rsidR="005F0409" w:rsidRPr="00046F44" w:rsidRDefault="00571D35">
      <w:pPr>
        <w:numPr>
          <w:ilvl w:val="0"/>
          <w:numId w:val="24"/>
        </w:numPr>
        <w:rPr>
          <w:color w:val="000000" w:themeColor="text1"/>
          <w:lang w:val="de-DE"/>
        </w:rPr>
      </w:pPr>
      <w:r w:rsidRPr="00046F44">
        <w:rPr>
          <w:color w:val="000000" w:themeColor="text1"/>
          <w:lang w:val="de-DE"/>
        </w:rPr>
        <w:t>Der Auftraggeber bzw. Nutzer sichert zu, dass er zur Übermittlung und Verarbeitung der personenbezogenen Daten berechtigt ist und sämtliche hierfür erforderlichen datenschutzrechtlichen Voraussetzungen erfüllt sind.</w:t>
      </w:r>
    </w:p>
    <w:p w14:paraId="7CA52535" w14:textId="77777777" w:rsidR="005F0409" w:rsidRPr="00046F44" w:rsidRDefault="00571D35">
      <w:pPr>
        <w:numPr>
          <w:ilvl w:val="0"/>
          <w:numId w:val="24"/>
        </w:numPr>
        <w:rPr>
          <w:color w:val="000000" w:themeColor="text1"/>
          <w:lang w:val="de-DE"/>
        </w:rPr>
      </w:pPr>
      <w:r w:rsidRPr="00046F44">
        <w:rPr>
          <w:color w:val="000000" w:themeColor="text1"/>
          <w:lang w:val="de-DE"/>
        </w:rPr>
        <w:t>Vencly trifft angemessene technische und organisatorische Maßnahmen gemäß Art. 32 DSGVO, um personenbezogene Daten vor unbefugtem Zugriff, Verlust oder Missbrauch zu schützen.</w:t>
      </w:r>
    </w:p>
    <w:p w14:paraId="66914B27" w14:textId="77777777" w:rsidR="005F0409" w:rsidRPr="00046F44" w:rsidRDefault="00571D35">
      <w:pPr>
        <w:numPr>
          <w:ilvl w:val="0"/>
          <w:numId w:val="24"/>
        </w:numPr>
        <w:rPr>
          <w:color w:val="000000" w:themeColor="text1"/>
          <w:lang w:val="de-DE"/>
        </w:rPr>
      </w:pPr>
      <w:r w:rsidRPr="00046F44">
        <w:rPr>
          <w:color w:val="000000" w:themeColor="text1"/>
          <w:lang w:val="de-DE"/>
        </w:rPr>
        <w:lastRenderedPageBreak/>
        <w:t>Eine gemeinsame Verantwortlichkeit im Sinne von Art. 26 DSGVO ist nicht begründet, sofern nicht ausdrücklich schriftlich etwas anderes vereinbart wurde.</w:t>
      </w:r>
    </w:p>
    <w:p w14:paraId="6EFCFC65" w14:textId="77777777" w:rsidR="005F0409" w:rsidRPr="00046F44" w:rsidRDefault="00571D35">
      <w:pPr>
        <w:numPr>
          <w:ilvl w:val="0"/>
          <w:numId w:val="24"/>
        </w:numPr>
        <w:rPr>
          <w:color w:val="000000" w:themeColor="text1"/>
          <w:lang w:val="de-DE"/>
        </w:rPr>
      </w:pPr>
      <w:r w:rsidRPr="00046F44">
        <w:rPr>
          <w:color w:val="000000" w:themeColor="text1"/>
          <w:lang w:val="de-DE"/>
        </w:rPr>
        <w:t>Weitergehende Informationen ergeben sich aus der jeweils aktuellen Datenschutzerklärung von Vencly.</w:t>
      </w:r>
    </w:p>
    <w:p w14:paraId="372D2036" w14:textId="77777777" w:rsidR="001C0300" w:rsidRPr="00046F44" w:rsidRDefault="001C0300" w:rsidP="001C0300">
      <w:pPr>
        <w:rPr>
          <w:color w:val="000000" w:themeColor="text1"/>
          <w:lang w:val="de-DE"/>
        </w:rPr>
      </w:pPr>
    </w:p>
    <w:p w14:paraId="7D6C395F" w14:textId="41839EFC" w:rsidR="00BF6B0A" w:rsidRPr="00046F44" w:rsidRDefault="00BF6B0A" w:rsidP="00BF6B0A">
      <w:pPr>
        <w:rPr>
          <w:color w:val="000000" w:themeColor="text1"/>
          <w:lang w:val="de-DE"/>
        </w:rPr>
      </w:pPr>
      <w:r w:rsidRPr="00046F44">
        <w:rPr>
          <w:rFonts w:asciiTheme="majorHAnsi" w:eastAsiaTheme="majorEastAsia" w:hAnsiTheme="majorHAnsi" w:cstheme="majorBidi"/>
          <w:b/>
          <w:bCs/>
          <w:color w:val="000000" w:themeColor="text1"/>
          <w:sz w:val="28"/>
          <w:szCs w:val="28"/>
          <w:lang w:val="de-DE"/>
        </w:rPr>
        <w:t>§ 1</w:t>
      </w:r>
      <w:r w:rsidR="00723457" w:rsidRPr="00046F44">
        <w:rPr>
          <w:rFonts w:asciiTheme="majorHAnsi" w:eastAsiaTheme="majorEastAsia" w:hAnsiTheme="majorHAnsi" w:cstheme="majorBidi"/>
          <w:b/>
          <w:bCs/>
          <w:color w:val="000000" w:themeColor="text1"/>
          <w:sz w:val="28"/>
          <w:szCs w:val="28"/>
          <w:lang w:val="de-DE"/>
        </w:rPr>
        <w:t>5</w:t>
      </w:r>
      <w:r w:rsidRPr="00046F44">
        <w:rPr>
          <w:rFonts w:asciiTheme="majorHAnsi" w:eastAsiaTheme="majorEastAsia" w:hAnsiTheme="majorHAnsi" w:cstheme="majorBidi"/>
          <w:b/>
          <w:bCs/>
          <w:color w:val="000000" w:themeColor="text1"/>
          <w:sz w:val="28"/>
          <w:szCs w:val="28"/>
          <w:lang w:val="de-DE"/>
        </w:rPr>
        <w:t xml:space="preserve"> Sonderregelungen für öffentliche Auftraggeber</w:t>
      </w:r>
    </w:p>
    <w:p w14:paraId="384B8787" w14:textId="77777777" w:rsidR="003E5823" w:rsidRPr="00046F44" w:rsidRDefault="00BF6B0A" w:rsidP="00BE0269">
      <w:pPr>
        <w:numPr>
          <w:ilvl w:val="0"/>
          <w:numId w:val="26"/>
        </w:numPr>
        <w:rPr>
          <w:color w:val="000000" w:themeColor="text1"/>
          <w:lang w:val="de-DE"/>
        </w:rPr>
      </w:pPr>
      <w:r w:rsidRPr="00046F44">
        <w:rPr>
          <w:color w:val="000000" w:themeColor="text1"/>
          <w:lang w:val="de-DE"/>
        </w:rPr>
        <w:t xml:space="preserve">Soweit Nutzer die Plattform in ihrer Eigenschaft als öffentliche Auftraggeber im Sinne von § 99 GWB, als Sektorenauftraggeber oder als </w:t>
      </w:r>
      <w:proofErr w:type="gramStart"/>
      <w:r w:rsidRPr="00046F44">
        <w:rPr>
          <w:color w:val="000000" w:themeColor="text1"/>
          <w:lang w:val="de-DE"/>
        </w:rPr>
        <w:t>diesen gleichgestellte Einrichtungen</w:t>
      </w:r>
      <w:proofErr w:type="gramEnd"/>
      <w:r w:rsidRPr="00046F44">
        <w:rPr>
          <w:color w:val="000000" w:themeColor="text1"/>
          <w:lang w:val="de-DE"/>
        </w:rPr>
        <w:t xml:space="preserve"> nutzen, gelten die nachfolgenden Sonderregelungen ergänzend und vorrangig gegenüber den übrigen Bestimmungen dieser AGB, soweit und sofern zwingende vergabe-, haushalts- oder öffentlich-rechtliche Vorschriften </w:t>
      </w:r>
      <w:proofErr w:type="gramStart"/>
      <w:r w:rsidRPr="00046F44">
        <w:rPr>
          <w:color w:val="000000" w:themeColor="text1"/>
          <w:lang w:val="de-DE"/>
        </w:rPr>
        <w:t>dem entgegenstehen</w:t>
      </w:r>
      <w:proofErr w:type="gramEnd"/>
      <w:r w:rsidRPr="00046F44">
        <w:rPr>
          <w:color w:val="000000" w:themeColor="text1"/>
          <w:lang w:val="de-DE"/>
        </w:rPr>
        <w:t>.</w:t>
      </w:r>
    </w:p>
    <w:p w14:paraId="765FE3FB" w14:textId="09C7FFFE" w:rsidR="003E5823" w:rsidRPr="00046F44" w:rsidRDefault="009077D8" w:rsidP="00BE0269">
      <w:pPr>
        <w:numPr>
          <w:ilvl w:val="0"/>
          <w:numId w:val="26"/>
        </w:numPr>
        <w:rPr>
          <w:color w:val="000000" w:themeColor="text1"/>
          <w:lang w:val="de-DE"/>
        </w:rPr>
      </w:pPr>
      <w:r w:rsidRPr="00046F44">
        <w:rPr>
          <w:color w:val="000000" w:themeColor="text1"/>
          <w:lang w:val="de-DE"/>
        </w:rPr>
        <w:t xml:space="preserve">Die Nutzung der Plattform kann insbesondere als Markterkundung im Sinne von § 28 </w:t>
      </w:r>
      <w:proofErr w:type="spellStart"/>
      <w:r w:rsidRPr="00046F44">
        <w:rPr>
          <w:color w:val="000000" w:themeColor="text1"/>
          <w:lang w:val="de-DE"/>
        </w:rPr>
        <w:t>UVgO</w:t>
      </w:r>
      <w:proofErr w:type="spellEnd"/>
      <w:r w:rsidRPr="00046F44">
        <w:rPr>
          <w:color w:val="000000" w:themeColor="text1"/>
          <w:lang w:val="de-DE"/>
        </w:rPr>
        <w:t xml:space="preserve"> bzw. § 28 VgV dienen. Eine solche Markterkundung begründet keine Vergabepflicht und keine Vergütungspflicht gegenüber Vencly</w:t>
      </w:r>
      <w:r w:rsidR="00BF6B0A" w:rsidRPr="00046F44">
        <w:rPr>
          <w:color w:val="000000" w:themeColor="text1"/>
          <w:lang w:val="de-DE"/>
        </w:rPr>
        <w:t>, ersetzt ein solches nicht und stellt insbesondere keinen Zuschlag oder Teil eines Zuschlags im vergaberechtlichen Sinne dar. Die Verantwortung für die Einhaltung der jeweils anwendbaren vergabe-, haushalts- und beihilferechtlichen Vorschriften liegt ausschließlich beim öffentlichen Auftraggeber.</w:t>
      </w:r>
      <w:r w:rsidR="00C966F6" w:rsidRPr="00046F44">
        <w:rPr>
          <w:color w:val="000000" w:themeColor="text1"/>
          <w:lang w:val="de-DE"/>
        </w:rPr>
        <w:t xml:space="preserve"> </w:t>
      </w:r>
    </w:p>
    <w:p w14:paraId="09F4B908" w14:textId="7A629FF5" w:rsidR="003E5823" w:rsidRPr="00046F44" w:rsidRDefault="00BF6B0A" w:rsidP="00BE0269">
      <w:pPr>
        <w:numPr>
          <w:ilvl w:val="0"/>
          <w:numId w:val="26"/>
        </w:numPr>
        <w:rPr>
          <w:color w:val="000000" w:themeColor="text1"/>
          <w:lang w:val="de-DE"/>
        </w:rPr>
      </w:pPr>
      <w:r w:rsidRPr="00046F44">
        <w:rPr>
          <w:color w:val="000000" w:themeColor="text1"/>
          <w:lang w:val="de-DE"/>
        </w:rPr>
        <w:t>Die Regelungen zur Vergütung, insbesondere gemäß § 8 sowie § 9 (Anbahnung und Umgehung der Plattform), finden auf öffentliche Auftraggeber nur insoweit Anwendung, als deren Geltendmachung nicht im Widerspruch zu zwingenden vergabe- oder haushaltsrechtlichen Vorschriften steht.</w:t>
      </w:r>
      <w:r w:rsidR="003F6A66" w:rsidRPr="00046F44">
        <w:rPr>
          <w:color w:val="000000" w:themeColor="text1"/>
          <w:lang w:val="de-DE"/>
        </w:rPr>
        <w:t xml:space="preserve"> Bei Aufträgen unterhalb der EU-Schwellenwerte gelten die vereinfachten Regelungen der </w:t>
      </w:r>
      <w:proofErr w:type="spellStart"/>
      <w:r w:rsidR="003F6A66" w:rsidRPr="00046F44">
        <w:rPr>
          <w:color w:val="000000" w:themeColor="text1"/>
          <w:lang w:val="de-DE"/>
        </w:rPr>
        <w:t>UVgO</w:t>
      </w:r>
      <w:proofErr w:type="spellEnd"/>
      <w:r w:rsidR="003F6A66" w:rsidRPr="00046F44">
        <w:rPr>
          <w:color w:val="000000" w:themeColor="text1"/>
          <w:lang w:val="de-DE"/>
        </w:rPr>
        <w:t xml:space="preserve">. Die Plattform kann in diesem Rahmen für Verfahren nach § 8 ff. </w:t>
      </w:r>
      <w:proofErr w:type="spellStart"/>
      <w:r w:rsidR="003F6A66" w:rsidRPr="00046F44">
        <w:rPr>
          <w:color w:val="000000" w:themeColor="text1"/>
          <w:lang w:val="de-DE"/>
        </w:rPr>
        <w:t>UVgO</w:t>
      </w:r>
      <w:proofErr w:type="spellEnd"/>
      <w:r w:rsidR="003F6A66" w:rsidRPr="00046F44">
        <w:rPr>
          <w:color w:val="000000" w:themeColor="text1"/>
          <w:lang w:val="de-DE"/>
        </w:rPr>
        <w:t xml:space="preserve"> (Öffentliche Ausschreibung), § 9 ff. </w:t>
      </w:r>
      <w:proofErr w:type="spellStart"/>
      <w:r w:rsidR="003F6A66" w:rsidRPr="00046F44">
        <w:rPr>
          <w:color w:val="000000" w:themeColor="text1"/>
          <w:lang w:val="de-DE"/>
        </w:rPr>
        <w:t>UVgO</w:t>
      </w:r>
      <w:proofErr w:type="spellEnd"/>
      <w:r w:rsidR="003F6A66" w:rsidRPr="00046F44">
        <w:rPr>
          <w:color w:val="000000" w:themeColor="text1"/>
          <w:lang w:val="de-DE"/>
        </w:rPr>
        <w:t xml:space="preserve"> (Beschränkte Ausschreibung) oder § 12 </w:t>
      </w:r>
      <w:proofErr w:type="spellStart"/>
      <w:r w:rsidR="003F6A66" w:rsidRPr="00046F44">
        <w:rPr>
          <w:color w:val="000000" w:themeColor="text1"/>
          <w:lang w:val="de-DE"/>
        </w:rPr>
        <w:t>UVgO</w:t>
      </w:r>
      <w:proofErr w:type="spellEnd"/>
      <w:r w:rsidR="003F6A66" w:rsidRPr="00046F44">
        <w:rPr>
          <w:color w:val="000000" w:themeColor="text1"/>
          <w:lang w:val="de-DE"/>
        </w:rPr>
        <w:t xml:space="preserve"> (Verhandlungsvergabe) genutzt werden.</w:t>
      </w:r>
      <w:r w:rsidR="00A144EA">
        <w:rPr>
          <w:color w:val="000000" w:themeColor="text1"/>
          <w:lang w:val="de-DE"/>
        </w:rPr>
        <w:t xml:space="preserve"> </w:t>
      </w:r>
      <w:r w:rsidR="00A144EA" w:rsidRPr="00A144EA">
        <w:rPr>
          <w:color w:val="000000" w:themeColor="text1"/>
          <w:lang w:val="de-DE"/>
        </w:rPr>
        <w:t xml:space="preserve">Die Nutzung der Plattform für Verfahren nach § 8 ff. </w:t>
      </w:r>
      <w:proofErr w:type="spellStart"/>
      <w:r w:rsidR="00A144EA" w:rsidRPr="00A144EA">
        <w:rPr>
          <w:color w:val="000000" w:themeColor="text1"/>
          <w:lang w:val="de-DE"/>
        </w:rPr>
        <w:t>UVgO</w:t>
      </w:r>
      <w:proofErr w:type="spellEnd"/>
      <w:r w:rsidR="00A144EA" w:rsidRPr="00A144EA">
        <w:rPr>
          <w:color w:val="000000" w:themeColor="text1"/>
          <w:lang w:val="de-DE"/>
        </w:rPr>
        <w:t xml:space="preserve"> oder § 12 </w:t>
      </w:r>
      <w:proofErr w:type="spellStart"/>
      <w:r w:rsidR="00A144EA" w:rsidRPr="00A144EA">
        <w:rPr>
          <w:color w:val="000000" w:themeColor="text1"/>
          <w:lang w:val="de-DE"/>
        </w:rPr>
        <w:t>UVgO</w:t>
      </w:r>
      <w:proofErr w:type="spellEnd"/>
      <w:r w:rsidR="00A144EA" w:rsidRPr="00A144EA">
        <w:rPr>
          <w:color w:val="000000" w:themeColor="text1"/>
          <w:lang w:val="de-DE"/>
        </w:rPr>
        <w:t xml:space="preserve"> ist ausschließlich im ausdrücklich aktivierten Public </w:t>
      </w:r>
      <w:proofErr w:type="spellStart"/>
      <w:r w:rsidR="00A144EA" w:rsidRPr="00A144EA">
        <w:rPr>
          <w:color w:val="000000" w:themeColor="text1"/>
          <w:lang w:val="de-DE"/>
        </w:rPr>
        <w:t>Procurement</w:t>
      </w:r>
      <w:proofErr w:type="spellEnd"/>
      <w:r w:rsidR="00A144EA" w:rsidRPr="00A144EA">
        <w:rPr>
          <w:color w:val="000000" w:themeColor="text1"/>
          <w:lang w:val="de-DE"/>
        </w:rPr>
        <w:t xml:space="preserve"> Mode gemäß Anlage 1 zulässig.</w:t>
      </w:r>
    </w:p>
    <w:p w14:paraId="68EDB099" w14:textId="77777777" w:rsidR="003E5823" w:rsidRPr="00046F44" w:rsidRDefault="00BF6B0A" w:rsidP="00BE0269">
      <w:pPr>
        <w:numPr>
          <w:ilvl w:val="0"/>
          <w:numId w:val="26"/>
        </w:numPr>
        <w:rPr>
          <w:color w:val="000000" w:themeColor="text1"/>
          <w:lang w:val="de-DE"/>
        </w:rPr>
      </w:pPr>
      <w:r w:rsidRPr="00046F44">
        <w:rPr>
          <w:color w:val="000000" w:themeColor="text1"/>
          <w:lang w:val="de-DE"/>
        </w:rPr>
        <w:t>Insbesondere schuldet ein öffentlicher Auftraggeber keine Vergütung, Provision oder pauschalierte Anbahnungsvergütung nach § 9,</w:t>
      </w:r>
      <w:r w:rsidR="003E5823" w:rsidRPr="00046F44">
        <w:rPr>
          <w:color w:val="000000" w:themeColor="text1"/>
          <w:lang w:val="de-DE"/>
        </w:rPr>
        <w:t xml:space="preserve"> </w:t>
      </w:r>
    </w:p>
    <w:p w14:paraId="00BC2153" w14:textId="77777777" w:rsidR="003E5823" w:rsidRPr="00046F44" w:rsidRDefault="00BF6B0A" w:rsidP="003E1F4B">
      <w:pPr>
        <w:numPr>
          <w:ilvl w:val="1"/>
          <w:numId w:val="26"/>
        </w:numPr>
        <w:rPr>
          <w:color w:val="000000" w:themeColor="text1"/>
          <w:lang w:val="de-DE"/>
        </w:rPr>
      </w:pPr>
      <w:r w:rsidRPr="00046F44">
        <w:rPr>
          <w:color w:val="000000" w:themeColor="text1"/>
          <w:lang w:val="de-DE"/>
        </w:rPr>
        <w:t>sofern kein Zuschlag im vergaberechtlichen Sinne erteilt wird oder</w:t>
      </w:r>
    </w:p>
    <w:p w14:paraId="109675BD" w14:textId="494FCB38" w:rsidR="00CB588E" w:rsidRPr="00046F44" w:rsidRDefault="00BF6B0A" w:rsidP="003E1F4B">
      <w:pPr>
        <w:numPr>
          <w:ilvl w:val="1"/>
          <w:numId w:val="26"/>
        </w:numPr>
        <w:rPr>
          <w:color w:val="000000" w:themeColor="text1"/>
          <w:lang w:val="de-DE"/>
        </w:rPr>
      </w:pPr>
      <w:proofErr w:type="gramStart"/>
      <w:r w:rsidRPr="00046F44">
        <w:rPr>
          <w:color w:val="000000" w:themeColor="text1"/>
          <w:lang w:val="de-DE"/>
        </w:rPr>
        <w:t>soweit</w:t>
      </w:r>
      <w:proofErr w:type="gramEnd"/>
      <w:r w:rsidRPr="00046F44">
        <w:rPr>
          <w:color w:val="000000" w:themeColor="text1"/>
          <w:lang w:val="de-DE"/>
        </w:rPr>
        <w:t xml:space="preserve"> eine solche Vergütung nach den für den öffentlichen Auftraggeber geltenden vergabe- oder haushaltsrechtlichen Bestimmungen unzulässig wäre.</w:t>
      </w:r>
    </w:p>
    <w:p w14:paraId="4CDD9DD1" w14:textId="2299FBEE" w:rsidR="00BF6B0A" w:rsidRPr="00046F44" w:rsidRDefault="00BF6B0A" w:rsidP="003E1F4B">
      <w:pPr>
        <w:numPr>
          <w:ilvl w:val="0"/>
          <w:numId w:val="26"/>
        </w:numPr>
        <w:rPr>
          <w:color w:val="000000" w:themeColor="text1"/>
          <w:lang w:val="de-DE"/>
        </w:rPr>
      </w:pPr>
      <w:r w:rsidRPr="00046F44">
        <w:rPr>
          <w:color w:val="000000" w:themeColor="text1"/>
          <w:lang w:val="de-DE"/>
        </w:rPr>
        <w:t>§ 13 (Änderungen der AGB) findet auf öffentliche Auftraggeber nur Anwendung, soweit Änderungen nicht gegen zwingende vergaberechtliche Grundsätze, insbesondere Transparenz-, Gleichbehandlungs-, Wettbewerbs- und Dokumentationspflichten, verstoßen.</w:t>
      </w:r>
    </w:p>
    <w:p w14:paraId="4D65C1DF" w14:textId="5DA926A5" w:rsidR="00FC2C5B" w:rsidRPr="00046F44" w:rsidRDefault="00BF6B0A" w:rsidP="00BE0269">
      <w:pPr>
        <w:numPr>
          <w:ilvl w:val="0"/>
          <w:numId w:val="26"/>
        </w:numPr>
        <w:rPr>
          <w:color w:val="000000" w:themeColor="text1"/>
          <w:lang w:val="de-DE"/>
        </w:rPr>
      </w:pPr>
      <w:r w:rsidRPr="00046F44">
        <w:rPr>
          <w:color w:val="000000" w:themeColor="text1"/>
          <w:lang w:val="de-DE"/>
        </w:rPr>
        <w:lastRenderedPageBreak/>
        <w:t>Abweichend von § 1</w:t>
      </w:r>
      <w:r w:rsidR="00EA29B5" w:rsidRPr="00046F44">
        <w:rPr>
          <w:color w:val="000000" w:themeColor="text1"/>
          <w:lang w:val="de-DE"/>
        </w:rPr>
        <w:t>6</w:t>
      </w:r>
      <w:r w:rsidRPr="00046F44">
        <w:rPr>
          <w:color w:val="000000" w:themeColor="text1"/>
          <w:lang w:val="de-DE"/>
        </w:rPr>
        <w:t xml:space="preserve"> (Gerichtsstand) gilt für öffentliche Auftraggeber der gesetzliche Gerichtsstand, soweit nicht zwingende öffentlich-rechtliche oder haushaltsrechtliche Vorschriften eine abweichende Gerichtsstandsvereinbarung ausschließen.</w:t>
      </w:r>
    </w:p>
    <w:p w14:paraId="10BC051C" w14:textId="70D2431E" w:rsidR="001C0300" w:rsidRPr="00046F44" w:rsidRDefault="00BF6B0A" w:rsidP="00BE0269">
      <w:pPr>
        <w:numPr>
          <w:ilvl w:val="0"/>
          <w:numId w:val="26"/>
        </w:numPr>
        <w:rPr>
          <w:color w:val="000000" w:themeColor="text1"/>
          <w:lang w:val="de-DE"/>
        </w:rPr>
      </w:pPr>
      <w:r w:rsidRPr="00046F44">
        <w:rPr>
          <w:color w:val="000000" w:themeColor="text1"/>
          <w:lang w:val="de-DE"/>
        </w:rPr>
        <w:t>Im Übrigen bleiben diese AGB auch für öffentliche Auftraggeber uneingeschränkt anwendbar, insbesondere die Regelungen zu Nutzungsrechten, Haftung, Verfügbarkeit der Plattform, Datenschutz sowie zu Haftungsbeschränkungen, soweit diese nicht zwingendem öffentlichen Recht widersprechen.</w:t>
      </w:r>
    </w:p>
    <w:p w14:paraId="1D88B1E5" w14:textId="2996F259" w:rsidR="00C35F20" w:rsidRPr="00046F44" w:rsidRDefault="00C35F20" w:rsidP="00BE0269">
      <w:pPr>
        <w:numPr>
          <w:ilvl w:val="0"/>
          <w:numId w:val="26"/>
        </w:numPr>
        <w:rPr>
          <w:color w:val="000000" w:themeColor="text1"/>
          <w:lang w:val="de-DE"/>
        </w:rPr>
      </w:pPr>
      <w:r w:rsidRPr="00046F44">
        <w:rPr>
          <w:color w:val="000000" w:themeColor="text1"/>
          <w:lang w:val="de-DE"/>
        </w:rPr>
        <w:t>Vencly stellt öffentlichen Auftraggebern auf Anfrage Dokumentationsunterlagen über die Nutzung der Plattform zur Verfügung, soweit diese für die Erfüllung vergaberechtlicher Dokumentationspflichten erforderlich sind.</w:t>
      </w:r>
    </w:p>
    <w:p w14:paraId="522F8E8A" w14:textId="76215C8D" w:rsidR="00FF31C0" w:rsidRPr="00046F44" w:rsidRDefault="00FF31C0" w:rsidP="00BE0269">
      <w:pPr>
        <w:numPr>
          <w:ilvl w:val="0"/>
          <w:numId w:val="26"/>
        </w:numPr>
        <w:rPr>
          <w:color w:val="000000" w:themeColor="text1"/>
          <w:lang w:val="de-DE"/>
        </w:rPr>
      </w:pPr>
      <w:r w:rsidRPr="00046F44">
        <w:rPr>
          <w:color w:val="000000" w:themeColor="text1"/>
          <w:lang w:val="de-DE"/>
        </w:rPr>
        <w:t>Soweit der öffentliche Auftraggeber für die Beauftragung von über die Plattform identifizierten Dienstleistern EVB-IT-Verträge oder vergleichbare standardisierte Vertragsmuster verwendet, bleiben diese von den vorliegenden AGB unberührt.</w:t>
      </w:r>
    </w:p>
    <w:p w14:paraId="0426001C" w14:textId="27B4A20A" w:rsidR="00E066B7" w:rsidRPr="00046F44" w:rsidRDefault="00E066B7" w:rsidP="00BE0269">
      <w:pPr>
        <w:numPr>
          <w:ilvl w:val="0"/>
          <w:numId w:val="26"/>
        </w:numPr>
        <w:rPr>
          <w:color w:val="000000" w:themeColor="text1"/>
          <w:lang w:val="de-DE"/>
        </w:rPr>
      </w:pPr>
      <w:r w:rsidRPr="00046F44">
        <w:rPr>
          <w:color w:val="000000" w:themeColor="text1"/>
          <w:lang w:val="de-DE"/>
        </w:rPr>
        <w:t>Die Freistellungsverpflichtung nach § 5 Abs. 2 gilt für öffentliche Auftraggeber nur im Rahmen der haushalts- und haftungsrechtlich zulässigen Grenzen.</w:t>
      </w:r>
    </w:p>
    <w:p w14:paraId="7A6B97BD" w14:textId="45E0176B" w:rsidR="005F0409" w:rsidRPr="00046F44" w:rsidRDefault="005F0409">
      <w:pPr>
        <w:rPr>
          <w:color w:val="000000" w:themeColor="text1"/>
          <w:lang w:val="de-DE"/>
        </w:rPr>
      </w:pPr>
    </w:p>
    <w:p w14:paraId="0CA920D4" w14:textId="7BCA15A7" w:rsidR="005F0409" w:rsidRPr="00046F44" w:rsidRDefault="00571D35">
      <w:pPr>
        <w:pStyle w:val="berschrift2"/>
        <w:rPr>
          <w:color w:val="000000" w:themeColor="text1"/>
          <w:lang w:val="de-DE"/>
        </w:rPr>
      </w:pPr>
      <w:bookmarkStart w:id="16" w:name="schlussbestimmungen"/>
      <w:bookmarkEnd w:id="15"/>
      <w:r w:rsidRPr="00046F44">
        <w:rPr>
          <w:color w:val="000000" w:themeColor="text1"/>
          <w:lang w:val="de-DE"/>
        </w:rPr>
        <w:t>§ 1</w:t>
      </w:r>
      <w:r w:rsidR="00723457" w:rsidRPr="00046F44">
        <w:rPr>
          <w:color w:val="000000" w:themeColor="text1"/>
          <w:lang w:val="de-DE"/>
        </w:rPr>
        <w:t>6</w:t>
      </w:r>
      <w:r w:rsidRPr="00046F44">
        <w:rPr>
          <w:color w:val="000000" w:themeColor="text1"/>
          <w:lang w:val="de-DE"/>
        </w:rPr>
        <w:t xml:space="preserve"> Schlussbestimmungen</w:t>
      </w:r>
    </w:p>
    <w:p w14:paraId="4F5D1F89" w14:textId="77777777" w:rsidR="005F0409" w:rsidRPr="00046F44" w:rsidRDefault="00571D35">
      <w:pPr>
        <w:numPr>
          <w:ilvl w:val="0"/>
          <w:numId w:val="25"/>
        </w:numPr>
        <w:rPr>
          <w:color w:val="000000" w:themeColor="text1"/>
          <w:lang w:val="de-DE"/>
        </w:rPr>
      </w:pPr>
      <w:r w:rsidRPr="00046F44">
        <w:rPr>
          <w:color w:val="000000" w:themeColor="text1"/>
          <w:lang w:val="de-DE"/>
        </w:rPr>
        <w:t>Es gilt deutsches Recht unter Ausschluss des UN-Kaufrechts.</w:t>
      </w:r>
    </w:p>
    <w:p w14:paraId="428F9F4A" w14:textId="77777777" w:rsidR="005F0409" w:rsidRPr="00046F44" w:rsidRDefault="00571D35">
      <w:pPr>
        <w:numPr>
          <w:ilvl w:val="0"/>
          <w:numId w:val="25"/>
        </w:numPr>
        <w:rPr>
          <w:color w:val="000000" w:themeColor="text1"/>
          <w:lang w:val="de-DE"/>
        </w:rPr>
      </w:pPr>
      <w:r w:rsidRPr="00046F44">
        <w:rPr>
          <w:color w:val="000000" w:themeColor="text1"/>
          <w:lang w:val="de-DE"/>
        </w:rPr>
        <w:t>Gerichtsstand für alle Streitigkeiten aus oder im Zusammenhang mit diesem Vertrag ist München, sofern der Nutzer Kaufmann, juristische Person des öffentlichen Rechts oder öffentlich-rechtliches Sondervermögen ist.</w:t>
      </w:r>
    </w:p>
    <w:p w14:paraId="1ADEAF87" w14:textId="77777777" w:rsidR="005F0409" w:rsidRPr="00046F44" w:rsidRDefault="00571D35">
      <w:pPr>
        <w:numPr>
          <w:ilvl w:val="0"/>
          <w:numId w:val="25"/>
        </w:numPr>
        <w:rPr>
          <w:color w:val="000000" w:themeColor="text1"/>
          <w:lang w:val="de-DE"/>
        </w:rPr>
      </w:pPr>
      <w:r w:rsidRPr="00046F44">
        <w:rPr>
          <w:color w:val="000000" w:themeColor="text1"/>
          <w:lang w:val="de-DE"/>
        </w:rPr>
        <w:t>Sollten einzelne Bestimmungen dieser AGB ganz oder teilweise unwirksam oder undurchführbar sein oder werden, so wird hierdurch die Wirksamkeit der übrigen Bestimmungen nicht berührt. Die Parteien verpflichten sich, die unwirksame oder undurchführbare Bestimmung durch eine wirksame Regelung zu ersetzen, die dem wirtschaftlichen Zweck der unwirksamen oder undurchführbaren Bestimmung möglichst nahekommt.</w:t>
      </w:r>
    </w:p>
    <w:p w14:paraId="6DB8BAEE" w14:textId="21D93D8D" w:rsidR="005F0409" w:rsidRPr="00046F44" w:rsidRDefault="00571D35" w:rsidP="00A12C13">
      <w:pPr>
        <w:pStyle w:val="FirstParagraph"/>
        <w:numPr>
          <w:ilvl w:val="0"/>
          <w:numId w:val="25"/>
        </w:numPr>
        <w:rPr>
          <w:color w:val="000000" w:themeColor="text1"/>
          <w:lang w:val="de-DE"/>
        </w:rPr>
      </w:pPr>
      <w:r w:rsidRPr="00046F44">
        <w:rPr>
          <w:color w:val="000000" w:themeColor="text1"/>
          <w:lang w:val="de-DE"/>
        </w:rPr>
        <w:t>Nebenabreden, Änderungen und Ergänzungen dieses Vertrages bedürfen zu ihrer Wirksamkeit der Textform. Dies gilt auch für eine Abbedingung dieses Formerfordernisses.</w:t>
      </w:r>
      <w:bookmarkEnd w:id="0"/>
      <w:bookmarkEnd w:id="16"/>
    </w:p>
    <w:p w14:paraId="5E0D1136" w14:textId="77777777" w:rsidR="00593086" w:rsidRPr="00046F44" w:rsidRDefault="00593086" w:rsidP="00593086">
      <w:pPr>
        <w:pStyle w:val="Textkrper"/>
        <w:rPr>
          <w:color w:val="000000" w:themeColor="text1"/>
          <w:lang w:val="de-DE"/>
        </w:rPr>
      </w:pPr>
    </w:p>
    <w:p w14:paraId="3A08174D" w14:textId="77777777" w:rsidR="00593086" w:rsidRPr="00046F44" w:rsidRDefault="00593086" w:rsidP="00593086">
      <w:pPr>
        <w:pStyle w:val="berschrift1"/>
        <w:rPr>
          <w:color w:val="000000" w:themeColor="text1"/>
          <w:sz w:val="24"/>
          <w:szCs w:val="24"/>
          <w:lang w:val="de-DE"/>
        </w:rPr>
      </w:pPr>
      <w:r w:rsidRPr="00046F44">
        <w:rPr>
          <w:rStyle w:val="Fett"/>
          <w:b/>
          <w:bCs/>
          <w:color w:val="000000" w:themeColor="text1"/>
          <w:sz w:val="24"/>
          <w:szCs w:val="24"/>
          <w:lang w:val="de-DE"/>
        </w:rPr>
        <w:t xml:space="preserve">Anlage 1 – Besondere Bedingungen für den „Public </w:t>
      </w:r>
      <w:proofErr w:type="spellStart"/>
      <w:r w:rsidRPr="00046F44">
        <w:rPr>
          <w:rStyle w:val="Fett"/>
          <w:b/>
          <w:bCs/>
          <w:color w:val="000000" w:themeColor="text1"/>
          <w:sz w:val="24"/>
          <w:szCs w:val="24"/>
          <w:lang w:val="de-DE"/>
        </w:rPr>
        <w:t>Procurement</w:t>
      </w:r>
      <w:proofErr w:type="spellEnd"/>
      <w:r w:rsidRPr="00046F44">
        <w:rPr>
          <w:rStyle w:val="Fett"/>
          <w:b/>
          <w:bCs/>
          <w:color w:val="000000" w:themeColor="text1"/>
          <w:sz w:val="24"/>
          <w:szCs w:val="24"/>
          <w:lang w:val="de-DE"/>
        </w:rPr>
        <w:t xml:space="preserve"> Mode“</w:t>
      </w:r>
    </w:p>
    <w:p w14:paraId="45BB4FF7" w14:textId="52E84020" w:rsidR="00593086" w:rsidRPr="00046F44" w:rsidRDefault="00593086" w:rsidP="00046F44">
      <w:pPr>
        <w:pStyle w:val="StandardWeb"/>
        <w:rPr>
          <w:color w:val="000000" w:themeColor="text1"/>
        </w:rPr>
      </w:pPr>
      <w:r w:rsidRPr="00046F44">
        <w:rPr>
          <w:rStyle w:val="Hervorhebung"/>
          <w:color w:val="000000" w:themeColor="text1"/>
        </w:rPr>
        <w:t xml:space="preserve">(nachfolgend „Public </w:t>
      </w:r>
      <w:proofErr w:type="spellStart"/>
      <w:r w:rsidRPr="00046F44">
        <w:rPr>
          <w:rStyle w:val="Hervorhebung"/>
          <w:color w:val="000000" w:themeColor="text1"/>
        </w:rPr>
        <w:t>Procurement</w:t>
      </w:r>
      <w:proofErr w:type="spellEnd"/>
      <w:r w:rsidRPr="00046F44">
        <w:rPr>
          <w:rStyle w:val="Hervorhebung"/>
          <w:color w:val="000000" w:themeColor="text1"/>
        </w:rPr>
        <w:t xml:space="preserve"> Mode“)</w:t>
      </w:r>
    </w:p>
    <w:p w14:paraId="3DF78FE5" w14:textId="77777777" w:rsidR="00593086" w:rsidRPr="00046F44" w:rsidRDefault="00593086" w:rsidP="00593086">
      <w:pPr>
        <w:pStyle w:val="berschrift2"/>
        <w:rPr>
          <w:color w:val="000000" w:themeColor="text1"/>
          <w:sz w:val="24"/>
          <w:szCs w:val="24"/>
          <w:lang w:val="de-DE"/>
        </w:rPr>
      </w:pPr>
      <w:r w:rsidRPr="00046F44">
        <w:rPr>
          <w:color w:val="000000" w:themeColor="text1"/>
          <w:sz w:val="24"/>
          <w:szCs w:val="24"/>
          <w:lang w:val="de-DE"/>
        </w:rPr>
        <w:lastRenderedPageBreak/>
        <w:t>1. Anwendungsbereich und Zweck</w:t>
      </w:r>
    </w:p>
    <w:p w14:paraId="47C5A45B" w14:textId="77777777" w:rsidR="00593086" w:rsidRPr="00046F44" w:rsidRDefault="00593086" w:rsidP="00593086">
      <w:pPr>
        <w:pStyle w:val="Listenabsatz"/>
        <w:numPr>
          <w:ilvl w:val="1"/>
          <w:numId w:val="25"/>
        </w:numPr>
        <w:spacing w:before="100" w:beforeAutospacing="1" w:after="100" w:afterAutospacing="1"/>
        <w:rPr>
          <w:color w:val="000000" w:themeColor="text1"/>
          <w:lang w:val="de-DE"/>
        </w:rPr>
      </w:pPr>
      <w:r w:rsidRPr="00046F44">
        <w:rPr>
          <w:color w:val="000000" w:themeColor="text1"/>
          <w:lang w:val="de-DE"/>
        </w:rPr>
        <w:t xml:space="preserve">Diese Anlage gilt ausschließlich für Nutzer, die die Plattform in ihrer Eigenschaft als </w:t>
      </w:r>
      <w:r w:rsidRPr="00046F44">
        <w:rPr>
          <w:rStyle w:val="Fett"/>
          <w:color w:val="000000" w:themeColor="text1"/>
          <w:lang w:val="de-DE"/>
        </w:rPr>
        <w:t>öffentliche Auftraggeber im Sinne von § 99 GWB</w:t>
      </w:r>
      <w:r w:rsidRPr="00046F44">
        <w:rPr>
          <w:color w:val="000000" w:themeColor="text1"/>
          <w:lang w:val="de-DE"/>
        </w:rPr>
        <w:t xml:space="preserve">, als </w:t>
      </w:r>
      <w:r w:rsidRPr="00046F44">
        <w:rPr>
          <w:rStyle w:val="Fett"/>
          <w:color w:val="000000" w:themeColor="text1"/>
          <w:lang w:val="de-DE"/>
        </w:rPr>
        <w:t>Sektorenauftraggeber</w:t>
      </w:r>
      <w:r w:rsidRPr="00046F44">
        <w:rPr>
          <w:color w:val="000000" w:themeColor="text1"/>
          <w:lang w:val="de-DE"/>
        </w:rPr>
        <w:t xml:space="preserve"> oder als </w:t>
      </w:r>
      <w:proofErr w:type="gramStart"/>
      <w:r w:rsidRPr="00046F44">
        <w:rPr>
          <w:color w:val="000000" w:themeColor="text1"/>
          <w:lang w:val="de-DE"/>
        </w:rPr>
        <w:t>diesen gleichgestellte Einrichtungen</w:t>
      </w:r>
      <w:proofErr w:type="gramEnd"/>
      <w:r w:rsidRPr="00046F44">
        <w:rPr>
          <w:color w:val="000000" w:themeColor="text1"/>
          <w:lang w:val="de-DE"/>
        </w:rPr>
        <w:t xml:space="preserve"> nutzen und die Plattform ausdrücklich im </w:t>
      </w:r>
      <w:r w:rsidRPr="00046F44">
        <w:rPr>
          <w:rStyle w:val="Fett"/>
          <w:color w:val="000000" w:themeColor="text1"/>
          <w:lang w:val="de-DE"/>
        </w:rPr>
        <w:t xml:space="preserve">„Public </w:t>
      </w:r>
      <w:proofErr w:type="spellStart"/>
      <w:r w:rsidRPr="00046F44">
        <w:rPr>
          <w:rStyle w:val="Fett"/>
          <w:color w:val="000000" w:themeColor="text1"/>
          <w:lang w:val="de-DE"/>
        </w:rPr>
        <w:t>Procurement</w:t>
      </w:r>
      <w:proofErr w:type="spellEnd"/>
      <w:r w:rsidRPr="00046F44">
        <w:rPr>
          <w:rStyle w:val="Fett"/>
          <w:color w:val="000000" w:themeColor="text1"/>
          <w:lang w:val="de-DE"/>
        </w:rPr>
        <w:t xml:space="preserve"> Mode“</w:t>
      </w:r>
      <w:r w:rsidRPr="00046F44">
        <w:rPr>
          <w:color w:val="000000" w:themeColor="text1"/>
          <w:lang w:val="de-DE"/>
        </w:rPr>
        <w:t xml:space="preserve"> verwenden.</w:t>
      </w:r>
    </w:p>
    <w:p w14:paraId="01C6BC62" w14:textId="77777777" w:rsidR="00593086" w:rsidRPr="00046F44" w:rsidRDefault="00593086" w:rsidP="00593086">
      <w:pPr>
        <w:pStyle w:val="Listenabsatz"/>
        <w:numPr>
          <w:ilvl w:val="1"/>
          <w:numId w:val="25"/>
        </w:numPr>
        <w:spacing w:before="100" w:beforeAutospacing="1" w:after="100" w:afterAutospacing="1"/>
        <w:rPr>
          <w:color w:val="000000" w:themeColor="text1"/>
          <w:lang w:val="de-DE"/>
        </w:rPr>
      </w:pPr>
      <w:r w:rsidRPr="00046F44">
        <w:rPr>
          <w:color w:val="000000" w:themeColor="text1"/>
          <w:lang w:val="de-DE"/>
        </w:rPr>
        <w:t xml:space="preserve">Der Public </w:t>
      </w:r>
      <w:proofErr w:type="spellStart"/>
      <w:r w:rsidRPr="00046F44">
        <w:rPr>
          <w:color w:val="000000" w:themeColor="text1"/>
          <w:lang w:val="de-DE"/>
        </w:rPr>
        <w:t>Procurement</w:t>
      </w:r>
      <w:proofErr w:type="spellEnd"/>
      <w:r w:rsidRPr="00046F44">
        <w:rPr>
          <w:color w:val="000000" w:themeColor="text1"/>
          <w:lang w:val="de-DE"/>
        </w:rPr>
        <w:t xml:space="preserve"> Mode dient der </w:t>
      </w:r>
      <w:r w:rsidRPr="00046F44">
        <w:rPr>
          <w:rStyle w:val="Fett"/>
          <w:color w:val="000000" w:themeColor="text1"/>
          <w:lang w:val="de-DE"/>
        </w:rPr>
        <w:t>technischen Unterstützung bei der Durchführung vergaberechtlicher Verfahren</w:t>
      </w:r>
      <w:r w:rsidRPr="00046F44">
        <w:rPr>
          <w:color w:val="000000" w:themeColor="text1"/>
          <w:lang w:val="de-DE"/>
        </w:rPr>
        <w:t xml:space="preserve">, insbesondere im Rahmen von Verfahren nach der </w:t>
      </w:r>
      <w:proofErr w:type="spellStart"/>
      <w:r w:rsidRPr="00046F44">
        <w:rPr>
          <w:rStyle w:val="Fett"/>
          <w:color w:val="000000" w:themeColor="text1"/>
          <w:lang w:val="de-DE"/>
        </w:rPr>
        <w:t>UVgO</w:t>
      </w:r>
      <w:proofErr w:type="spellEnd"/>
      <w:r w:rsidRPr="00046F44">
        <w:rPr>
          <w:color w:val="000000" w:themeColor="text1"/>
          <w:lang w:val="de-DE"/>
        </w:rPr>
        <w:t xml:space="preserve"> oder der </w:t>
      </w:r>
      <w:r w:rsidRPr="00046F44">
        <w:rPr>
          <w:rStyle w:val="Fett"/>
          <w:color w:val="000000" w:themeColor="text1"/>
          <w:lang w:val="de-DE"/>
        </w:rPr>
        <w:t>VgV</w:t>
      </w:r>
      <w:r w:rsidRPr="00046F44">
        <w:rPr>
          <w:color w:val="000000" w:themeColor="text1"/>
          <w:lang w:val="de-DE"/>
        </w:rPr>
        <w:t>, und ergänzt die Allgemeinen Geschäftsbedingungen der Vencly GmbH („AGB“).</w:t>
      </w:r>
    </w:p>
    <w:p w14:paraId="5C4F0313" w14:textId="4CE82F58" w:rsidR="00593086" w:rsidRPr="00046F44" w:rsidRDefault="00593086" w:rsidP="00593086">
      <w:pPr>
        <w:pStyle w:val="Listenabsatz"/>
        <w:numPr>
          <w:ilvl w:val="1"/>
          <w:numId w:val="25"/>
        </w:numPr>
        <w:spacing w:before="100" w:beforeAutospacing="1" w:after="100" w:afterAutospacing="1"/>
        <w:rPr>
          <w:color w:val="000000" w:themeColor="text1"/>
          <w:lang w:val="de-DE"/>
        </w:rPr>
      </w:pPr>
      <w:r w:rsidRPr="00046F44">
        <w:rPr>
          <w:color w:val="000000" w:themeColor="text1"/>
          <w:lang w:val="de-DE"/>
        </w:rPr>
        <w:t xml:space="preserve">Soweit Bestimmungen dieser Anlage von den AGB abweichen, gehen die Regelungen dieser Anlage </w:t>
      </w:r>
      <w:r w:rsidRPr="00046F44">
        <w:rPr>
          <w:rStyle w:val="Fett"/>
          <w:color w:val="000000" w:themeColor="text1"/>
          <w:lang w:val="de-DE"/>
        </w:rPr>
        <w:t>vorrangig</w:t>
      </w:r>
      <w:r w:rsidRPr="00046F44">
        <w:rPr>
          <w:color w:val="000000" w:themeColor="text1"/>
          <w:lang w:val="de-DE"/>
        </w:rPr>
        <w:t xml:space="preserve"> vor.</w:t>
      </w:r>
    </w:p>
    <w:p w14:paraId="50E54B8E" w14:textId="4FD93C50" w:rsidR="00593086" w:rsidRPr="00046F44" w:rsidRDefault="00593086" w:rsidP="00981B03">
      <w:pPr>
        <w:pStyle w:val="berschrift2"/>
        <w:rPr>
          <w:color w:val="000000" w:themeColor="text1"/>
          <w:sz w:val="24"/>
          <w:szCs w:val="24"/>
          <w:lang w:val="de-DE"/>
        </w:rPr>
      </w:pPr>
      <w:r w:rsidRPr="00046F44">
        <w:rPr>
          <w:color w:val="000000" w:themeColor="text1"/>
          <w:sz w:val="24"/>
          <w:szCs w:val="24"/>
          <w:lang w:val="de-DE"/>
        </w:rPr>
        <w:t xml:space="preserve">2. Rolle von Vencly im Public </w:t>
      </w:r>
      <w:proofErr w:type="spellStart"/>
      <w:r w:rsidRPr="00046F44">
        <w:rPr>
          <w:color w:val="000000" w:themeColor="text1"/>
          <w:sz w:val="24"/>
          <w:szCs w:val="24"/>
          <w:lang w:val="de-DE"/>
        </w:rPr>
        <w:t>Procurement</w:t>
      </w:r>
      <w:proofErr w:type="spellEnd"/>
      <w:r w:rsidRPr="00046F44">
        <w:rPr>
          <w:color w:val="000000" w:themeColor="text1"/>
          <w:sz w:val="24"/>
          <w:szCs w:val="24"/>
          <w:lang w:val="de-DE"/>
        </w:rPr>
        <w:t xml:space="preserve"> Mode</w:t>
      </w:r>
    </w:p>
    <w:p w14:paraId="5287A0FB" w14:textId="77777777" w:rsidR="00593086" w:rsidRPr="00046F44" w:rsidRDefault="00593086" w:rsidP="00593086">
      <w:pPr>
        <w:pStyle w:val="Listenabsatz"/>
        <w:numPr>
          <w:ilvl w:val="1"/>
          <w:numId w:val="55"/>
        </w:numPr>
        <w:spacing w:before="100" w:beforeAutospacing="1" w:after="100" w:afterAutospacing="1"/>
        <w:rPr>
          <w:color w:val="000000" w:themeColor="text1"/>
          <w:lang w:val="de-DE"/>
        </w:rPr>
      </w:pPr>
      <w:r w:rsidRPr="00046F44">
        <w:rPr>
          <w:color w:val="000000" w:themeColor="text1"/>
          <w:lang w:val="de-DE"/>
        </w:rPr>
        <w:t xml:space="preserve">Vencly stellt im Public </w:t>
      </w:r>
      <w:proofErr w:type="spellStart"/>
      <w:r w:rsidRPr="00046F44">
        <w:rPr>
          <w:color w:val="000000" w:themeColor="text1"/>
          <w:lang w:val="de-DE"/>
        </w:rPr>
        <w:t>Procurement</w:t>
      </w:r>
      <w:proofErr w:type="spellEnd"/>
      <w:r w:rsidRPr="00046F44">
        <w:rPr>
          <w:color w:val="000000" w:themeColor="text1"/>
          <w:lang w:val="de-DE"/>
        </w:rPr>
        <w:t xml:space="preserve"> Mode </w:t>
      </w:r>
      <w:proofErr w:type="gramStart"/>
      <w:r w:rsidRPr="00046F44">
        <w:rPr>
          <w:b/>
          <w:bCs/>
          <w:color w:val="000000" w:themeColor="text1"/>
          <w:lang w:val="de-DE"/>
        </w:rPr>
        <w:t>ausschließlich eine technische Plattform</w:t>
      </w:r>
      <w:proofErr w:type="gramEnd"/>
      <w:r w:rsidRPr="00046F44">
        <w:rPr>
          <w:color w:val="000000" w:themeColor="text1"/>
          <w:lang w:val="de-DE"/>
        </w:rPr>
        <w:t xml:space="preserve"> zur Verfügung, über die öffentliche Auftraggeber vergaberechtliche Verfahren organisieren, dokumentieren und abwickeln können.</w:t>
      </w:r>
    </w:p>
    <w:p w14:paraId="72193467" w14:textId="77777777" w:rsidR="00593086" w:rsidRPr="00046F44" w:rsidRDefault="00593086" w:rsidP="00593086">
      <w:pPr>
        <w:pStyle w:val="Listenabsatz"/>
        <w:numPr>
          <w:ilvl w:val="1"/>
          <w:numId w:val="55"/>
        </w:numPr>
        <w:spacing w:before="100" w:beforeAutospacing="1" w:after="100" w:afterAutospacing="1"/>
        <w:rPr>
          <w:color w:val="000000" w:themeColor="text1"/>
          <w:lang w:val="de-DE"/>
        </w:rPr>
      </w:pPr>
      <w:r w:rsidRPr="00046F44">
        <w:rPr>
          <w:color w:val="000000" w:themeColor="text1"/>
          <w:lang w:val="de-DE"/>
        </w:rPr>
        <w:t xml:space="preserve">Vencly ist </w:t>
      </w:r>
      <w:r w:rsidRPr="00046F44">
        <w:rPr>
          <w:b/>
          <w:bCs/>
          <w:color w:val="000000" w:themeColor="text1"/>
          <w:lang w:val="de-DE"/>
        </w:rPr>
        <w:t>kein öffentlicher Auftraggeber</w:t>
      </w:r>
      <w:r w:rsidRPr="00046F44">
        <w:rPr>
          <w:color w:val="000000" w:themeColor="text1"/>
          <w:lang w:val="de-DE"/>
        </w:rPr>
        <w:t xml:space="preserve">, </w:t>
      </w:r>
      <w:r w:rsidRPr="00046F44">
        <w:rPr>
          <w:b/>
          <w:bCs/>
          <w:color w:val="000000" w:themeColor="text1"/>
          <w:lang w:val="de-DE"/>
        </w:rPr>
        <w:t>keine Vergabestelle</w:t>
      </w:r>
      <w:r w:rsidRPr="00046F44">
        <w:rPr>
          <w:color w:val="000000" w:themeColor="text1"/>
          <w:lang w:val="de-DE"/>
        </w:rPr>
        <w:t xml:space="preserve"> und </w:t>
      </w:r>
      <w:r w:rsidRPr="00046F44">
        <w:rPr>
          <w:b/>
          <w:bCs/>
          <w:color w:val="000000" w:themeColor="text1"/>
          <w:lang w:val="de-DE"/>
        </w:rPr>
        <w:t>kein Entscheidungsträger</w:t>
      </w:r>
      <w:r w:rsidRPr="00046F44">
        <w:rPr>
          <w:color w:val="000000" w:themeColor="text1"/>
          <w:lang w:val="de-DE"/>
        </w:rPr>
        <w:t xml:space="preserve"> im Sinne des Vergaberechts.</w:t>
      </w:r>
    </w:p>
    <w:p w14:paraId="0DBAF823" w14:textId="77777777" w:rsidR="00593086" w:rsidRPr="00046F44" w:rsidRDefault="00593086" w:rsidP="00593086">
      <w:pPr>
        <w:pStyle w:val="Listenabsatz"/>
        <w:numPr>
          <w:ilvl w:val="1"/>
          <w:numId w:val="55"/>
        </w:numPr>
        <w:spacing w:before="100" w:beforeAutospacing="1" w:after="100" w:afterAutospacing="1"/>
        <w:rPr>
          <w:color w:val="000000" w:themeColor="text1"/>
          <w:lang w:val="de-DE"/>
        </w:rPr>
      </w:pPr>
      <w:r w:rsidRPr="00046F44">
        <w:rPr>
          <w:color w:val="000000" w:themeColor="text1"/>
          <w:lang w:val="de-DE"/>
        </w:rPr>
        <w:t xml:space="preserve">Insbesondere trifft Vencly </w:t>
      </w:r>
      <w:r w:rsidRPr="00046F44">
        <w:rPr>
          <w:rStyle w:val="Fett"/>
          <w:color w:val="000000" w:themeColor="text1"/>
          <w:lang w:val="de-DE"/>
        </w:rPr>
        <w:t>keine vergaberechtlichen Entscheidungen</w:t>
      </w:r>
      <w:r w:rsidRPr="00046F44">
        <w:rPr>
          <w:color w:val="000000" w:themeColor="text1"/>
          <w:lang w:val="de-DE"/>
        </w:rPr>
        <w:t>, insbesondere nicht über:</w:t>
      </w:r>
    </w:p>
    <w:p w14:paraId="6027F592" w14:textId="77777777" w:rsidR="00593086" w:rsidRPr="00046F44" w:rsidRDefault="00593086" w:rsidP="00593086">
      <w:pPr>
        <w:pStyle w:val="Listenabsatz"/>
        <w:numPr>
          <w:ilvl w:val="2"/>
          <w:numId w:val="55"/>
        </w:numPr>
        <w:spacing w:before="100" w:beforeAutospacing="1" w:after="100" w:afterAutospacing="1"/>
        <w:rPr>
          <w:color w:val="000000" w:themeColor="text1"/>
          <w:lang w:val="de-DE"/>
        </w:rPr>
      </w:pPr>
      <w:r w:rsidRPr="00046F44">
        <w:rPr>
          <w:color w:val="000000" w:themeColor="text1"/>
          <w:lang w:val="de-DE"/>
        </w:rPr>
        <w:t>die Auswahl oder den Ausschluss von Bewerbern oder Bietern,</w:t>
      </w:r>
    </w:p>
    <w:p w14:paraId="42A0F84F" w14:textId="77777777" w:rsidR="00593086" w:rsidRPr="00046F44" w:rsidRDefault="00593086" w:rsidP="00593086">
      <w:pPr>
        <w:pStyle w:val="Listenabsatz"/>
        <w:numPr>
          <w:ilvl w:val="2"/>
          <w:numId w:val="55"/>
        </w:numPr>
        <w:spacing w:before="100" w:beforeAutospacing="1" w:after="100" w:afterAutospacing="1"/>
        <w:rPr>
          <w:color w:val="000000" w:themeColor="text1"/>
          <w:lang w:val="de-DE"/>
        </w:rPr>
      </w:pPr>
      <w:r w:rsidRPr="00046F44">
        <w:rPr>
          <w:color w:val="000000" w:themeColor="text1"/>
          <w:lang w:val="de-DE"/>
        </w:rPr>
        <w:t>die Bewertung von Teilnahmeanträgen oder Angeboten,</w:t>
      </w:r>
    </w:p>
    <w:p w14:paraId="13B9D42B" w14:textId="2EFBFB56" w:rsidR="00593086" w:rsidRPr="00046F44" w:rsidRDefault="00593086" w:rsidP="00593086">
      <w:pPr>
        <w:pStyle w:val="Listenabsatz"/>
        <w:numPr>
          <w:ilvl w:val="2"/>
          <w:numId w:val="55"/>
        </w:numPr>
        <w:spacing w:before="100" w:beforeAutospacing="1" w:after="100" w:afterAutospacing="1"/>
        <w:rPr>
          <w:color w:val="000000" w:themeColor="text1"/>
          <w:lang w:val="de-DE"/>
        </w:rPr>
      </w:pPr>
      <w:r w:rsidRPr="00046F44">
        <w:rPr>
          <w:color w:val="000000" w:themeColor="text1"/>
          <w:lang w:val="de-DE"/>
        </w:rPr>
        <w:t>die Zuschlagserteilung oder Zuschlagskriterien.</w:t>
      </w:r>
    </w:p>
    <w:p w14:paraId="25109D2F" w14:textId="7BF2CCEA" w:rsidR="00593086" w:rsidRPr="00046F44" w:rsidRDefault="00593086" w:rsidP="00593086">
      <w:pPr>
        <w:pStyle w:val="StandardWeb"/>
        <w:numPr>
          <w:ilvl w:val="1"/>
          <w:numId w:val="55"/>
        </w:numPr>
        <w:rPr>
          <w:color w:val="000000" w:themeColor="text1"/>
        </w:rPr>
      </w:pPr>
      <w:r w:rsidRPr="00046F44">
        <w:rPr>
          <w:rFonts w:asciiTheme="minorHAnsi" w:eastAsiaTheme="minorHAnsi" w:hAnsiTheme="minorHAnsi" w:cstheme="minorBidi"/>
          <w:color w:val="000000" w:themeColor="text1"/>
          <w:lang w:eastAsia="en-US"/>
        </w:rPr>
        <w:t>Die alleinige Verantwortung für die Einhaltung aller vergabe-, haushalts- und beihilferechtlichen Vorschriften liegt beim jeweiligen öffentlichen Auftraggeber</w:t>
      </w:r>
      <w:r w:rsidRPr="00046F44">
        <w:rPr>
          <w:color w:val="000000" w:themeColor="text1"/>
        </w:rPr>
        <w:t>.</w:t>
      </w:r>
    </w:p>
    <w:p w14:paraId="096ADDBB" w14:textId="77777777" w:rsidR="00593086" w:rsidRPr="00046F44" w:rsidRDefault="00593086" w:rsidP="00593086">
      <w:pPr>
        <w:pStyle w:val="berschrift2"/>
        <w:rPr>
          <w:color w:val="000000" w:themeColor="text1"/>
          <w:sz w:val="24"/>
          <w:szCs w:val="24"/>
          <w:lang w:val="de-DE"/>
        </w:rPr>
      </w:pPr>
      <w:r w:rsidRPr="00046F44">
        <w:rPr>
          <w:color w:val="000000" w:themeColor="text1"/>
          <w:sz w:val="24"/>
          <w:szCs w:val="24"/>
          <w:lang w:val="de-DE"/>
        </w:rPr>
        <w:t>3. Abgrenzung zum Standard-Plattformmodus</w:t>
      </w:r>
    </w:p>
    <w:p w14:paraId="554DDD62" w14:textId="77777777" w:rsidR="00981B03" w:rsidRPr="00046F44" w:rsidRDefault="00593086" w:rsidP="00981B03">
      <w:pPr>
        <w:pStyle w:val="StandardWeb"/>
        <w:numPr>
          <w:ilvl w:val="1"/>
          <w:numId w:val="56"/>
        </w:numPr>
        <w:rPr>
          <w:rFonts w:asciiTheme="minorHAnsi" w:eastAsiaTheme="minorHAnsi" w:hAnsiTheme="minorHAnsi" w:cstheme="minorBidi"/>
          <w:color w:val="000000" w:themeColor="text1"/>
          <w:lang w:eastAsia="en-US"/>
        </w:rPr>
      </w:pPr>
      <w:r w:rsidRPr="00046F44">
        <w:rPr>
          <w:rFonts w:asciiTheme="minorHAnsi" w:eastAsiaTheme="minorHAnsi" w:hAnsiTheme="minorHAnsi" w:cstheme="minorBidi"/>
          <w:color w:val="000000" w:themeColor="text1"/>
          <w:lang w:eastAsia="en-US"/>
        </w:rPr>
        <w:t xml:space="preserve">Der Public </w:t>
      </w:r>
      <w:proofErr w:type="spellStart"/>
      <w:r w:rsidRPr="00046F44">
        <w:rPr>
          <w:rFonts w:asciiTheme="minorHAnsi" w:eastAsiaTheme="minorHAnsi" w:hAnsiTheme="minorHAnsi" w:cstheme="minorBidi"/>
          <w:color w:val="000000" w:themeColor="text1"/>
          <w:lang w:eastAsia="en-US"/>
        </w:rPr>
        <w:t>Procurement</w:t>
      </w:r>
      <w:proofErr w:type="spellEnd"/>
      <w:r w:rsidRPr="00046F44">
        <w:rPr>
          <w:rFonts w:asciiTheme="minorHAnsi" w:eastAsiaTheme="minorHAnsi" w:hAnsiTheme="minorHAnsi" w:cstheme="minorBidi"/>
          <w:color w:val="000000" w:themeColor="text1"/>
          <w:lang w:eastAsia="en-US"/>
        </w:rPr>
        <w:t xml:space="preserve"> Mode ist </w:t>
      </w:r>
      <w:r w:rsidRPr="00046F44">
        <w:rPr>
          <w:rFonts w:asciiTheme="minorHAnsi" w:eastAsiaTheme="minorHAnsi" w:hAnsiTheme="minorHAnsi" w:cstheme="minorBidi"/>
          <w:b/>
          <w:bCs/>
          <w:color w:val="000000" w:themeColor="text1"/>
          <w:lang w:eastAsia="en-US"/>
        </w:rPr>
        <w:t>strikt vom Standard-Plattformmodus</w:t>
      </w:r>
      <w:r w:rsidRPr="00046F44">
        <w:rPr>
          <w:rFonts w:asciiTheme="minorHAnsi" w:eastAsiaTheme="minorHAnsi" w:hAnsiTheme="minorHAnsi" w:cstheme="minorBidi"/>
          <w:color w:val="000000" w:themeColor="text1"/>
          <w:lang w:eastAsia="en-US"/>
        </w:rPr>
        <w:t xml:space="preserve"> (insbesondere Markterkundung, Scouting und Anbahnung gemäß § 9 der AGB) getrennt.</w:t>
      </w:r>
    </w:p>
    <w:p w14:paraId="4EF3101C" w14:textId="77777777" w:rsidR="00981B03" w:rsidRPr="00046F44" w:rsidRDefault="00593086" w:rsidP="00981B03">
      <w:pPr>
        <w:pStyle w:val="StandardWeb"/>
        <w:numPr>
          <w:ilvl w:val="1"/>
          <w:numId w:val="56"/>
        </w:numPr>
        <w:rPr>
          <w:rFonts w:asciiTheme="minorHAnsi" w:eastAsiaTheme="minorHAnsi" w:hAnsiTheme="minorHAnsi" w:cstheme="minorBidi"/>
          <w:color w:val="000000" w:themeColor="text1"/>
          <w:lang w:eastAsia="en-US"/>
        </w:rPr>
      </w:pPr>
      <w:r w:rsidRPr="00046F44">
        <w:rPr>
          <w:color w:val="000000" w:themeColor="text1"/>
        </w:rPr>
        <w:t xml:space="preserve">Für den Public </w:t>
      </w:r>
      <w:proofErr w:type="spellStart"/>
      <w:r w:rsidRPr="00046F44">
        <w:rPr>
          <w:color w:val="000000" w:themeColor="text1"/>
        </w:rPr>
        <w:t>Procurement</w:t>
      </w:r>
      <w:proofErr w:type="spellEnd"/>
      <w:r w:rsidRPr="00046F44">
        <w:rPr>
          <w:color w:val="000000" w:themeColor="text1"/>
        </w:rPr>
        <w:t xml:space="preserve"> Mode gelten insbesondere </w:t>
      </w:r>
      <w:r w:rsidRPr="00046F44">
        <w:rPr>
          <w:rStyle w:val="Fett"/>
          <w:color w:val="000000" w:themeColor="text1"/>
        </w:rPr>
        <w:t>nicht</w:t>
      </w:r>
      <w:r w:rsidRPr="00046F44">
        <w:rPr>
          <w:color w:val="000000" w:themeColor="text1"/>
        </w:rPr>
        <w:t>:</w:t>
      </w:r>
    </w:p>
    <w:p w14:paraId="57B7BF42" w14:textId="77777777" w:rsidR="00981B03" w:rsidRPr="00046F44" w:rsidRDefault="00593086" w:rsidP="00981B03">
      <w:pPr>
        <w:pStyle w:val="StandardWeb"/>
        <w:numPr>
          <w:ilvl w:val="2"/>
          <w:numId w:val="56"/>
        </w:numPr>
        <w:rPr>
          <w:rFonts w:asciiTheme="minorHAnsi" w:eastAsiaTheme="minorHAnsi" w:hAnsiTheme="minorHAnsi" w:cstheme="minorBidi"/>
          <w:color w:val="000000" w:themeColor="text1"/>
          <w:lang w:eastAsia="en-US"/>
        </w:rPr>
      </w:pPr>
      <w:r w:rsidRPr="00046F44">
        <w:rPr>
          <w:color w:val="000000" w:themeColor="text1"/>
        </w:rPr>
        <w:t>die Regelungen zur Anbahnung und Umgehung der Plattform (§ 9 AGB),</w:t>
      </w:r>
    </w:p>
    <w:p w14:paraId="41003930" w14:textId="77777777" w:rsidR="00981B03" w:rsidRPr="00046F44" w:rsidRDefault="00593086" w:rsidP="00981B03">
      <w:pPr>
        <w:pStyle w:val="StandardWeb"/>
        <w:numPr>
          <w:ilvl w:val="2"/>
          <w:numId w:val="56"/>
        </w:numPr>
        <w:rPr>
          <w:rFonts w:asciiTheme="minorHAnsi" w:eastAsiaTheme="minorHAnsi" w:hAnsiTheme="minorHAnsi" w:cstheme="minorBidi"/>
          <w:color w:val="000000" w:themeColor="text1"/>
          <w:lang w:eastAsia="en-US"/>
        </w:rPr>
      </w:pPr>
      <w:r w:rsidRPr="00046F44">
        <w:rPr>
          <w:color w:val="000000" w:themeColor="text1"/>
        </w:rPr>
        <w:t>provisions- oder erfolgsabhängige Vergütungsmodelle,</w:t>
      </w:r>
    </w:p>
    <w:p w14:paraId="38E70036" w14:textId="52B9E7D8" w:rsidR="00593086" w:rsidRPr="00046F44" w:rsidRDefault="00593086" w:rsidP="00981B03">
      <w:pPr>
        <w:pStyle w:val="StandardWeb"/>
        <w:numPr>
          <w:ilvl w:val="2"/>
          <w:numId w:val="56"/>
        </w:numPr>
        <w:rPr>
          <w:rFonts w:asciiTheme="minorHAnsi" w:eastAsiaTheme="minorHAnsi" w:hAnsiTheme="minorHAnsi" w:cstheme="minorBidi"/>
          <w:color w:val="000000" w:themeColor="text1"/>
          <w:lang w:eastAsia="en-US"/>
        </w:rPr>
      </w:pPr>
      <w:r w:rsidRPr="00046F44">
        <w:rPr>
          <w:color w:val="000000" w:themeColor="text1"/>
        </w:rPr>
        <w:t xml:space="preserve">pauschalierte Anbahnungsvergütungen oder </w:t>
      </w:r>
      <w:proofErr w:type="spellStart"/>
      <w:r w:rsidRPr="00046F44">
        <w:rPr>
          <w:color w:val="000000" w:themeColor="text1"/>
        </w:rPr>
        <w:t>Bypassing</w:t>
      </w:r>
      <w:proofErr w:type="spellEnd"/>
      <w:r w:rsidRPr="00046F44">
        <w:rPr>
          <w:color w:val="000000" w:themeColor="text1"/>
        </w:rPr>
        <w:t>-Regelungen.</w:t>
      </w:r>
    </w:p>
    <w:p w14:paraId="2EF0E47D" w14:textId="7A665636" w:rsidR="00593086" w:rsidRPr="00046F44" w:rsidRDefault="00593086" w:rsidP="00593086">
      <w:pPr>
        <w:pStyle w:val="Listenabsatz"/>
        <w:numPr>
          <w:ilvl w:val="1"/>
          <w:numId w:val="56"/>
        </w:numPr>
        <w:spacing w:before="100" w:beforeAutospacing="1" w:after="100" w:afterAutospacing="1"/>
        <w:rPr>
          <w:color w:val="000000" w:themeColor="text1"/>
          <w:lang w:val="de-DE"/>
        </w:rPr>
      </w:pPr>
      <w:r w:rsidRPr="00046F44">
        <w:rPr>
          <w:color w:val="000000" w:themeColor="text1"/>
          <w:lang w:val="de-DE"/>
        </w:rPr>
        <w:t xml:space="preserve">Die Nutzung des Public </w:t>
      </w:r>
      <w:proofErr w:type="spellStart"/>
      <w:r w:rsidRPr="00046F44">
        <w:rPr>
          <w:color w:val="000000" w:themeColor="text1"/>
          <w:lang w:val="de-DE"/>
        </w:rPr>
        <w:t>Procurement</w:t>
      </w:r>
      <w:proofErr w:type="spellEnd"/>
      <w:r w:rsidRPr="00046F44">
        <w:rPr>
          <w:color w:val="000000" w:themeColor="text1"/>
          <w:lang w:val="de-DE"/>
        </w:rPr>
        <w:t xml:space="preserve"> Mode begründet </w:t>
      </w:r>
      <w:r w:rsidRPr="00046F44">
        <w:rPr>
          <w:rStyle w:val="Fett"/>
          <w:color w:val="000000" w:themeColor="text1"/>
          <w:lang w:val="de-DE"/>
        </w:rPr>
        <w:t>keinen Vergütungsanspruch von Vencly gegenüber dem öffentlichen Auftraggeber</w:t>
      </w:r>
      <w:r w:rsidRPr="00046F44">
        <w:rPr>
          <w:color w:val="000000" w:themeColor="text1"/>
          <w:lang w:val="de-DE"/>
        </w:rPr>
        <w:t>, sofern nicht ausdrücklich eine separate, vergaberechtskonforme Vergütungsvereinbarung geschlossen wurde.</w:t>
      </w:r>
    </w:p>
    <w:p w14:paraId="65081886" w14:textId="3EF16570" w:rsidR="00AE400B" w:rsidRPr="00046F44" w:rsidRDefault="00593086" w:rsidP="00AE400B">
      <w:pPr>
        <w:pStyle w:val="berschrift2"/>
        <w:rPr>
          <w:color w:val="000000" w:themeColor="text1"/>
          <w:sz w:val="24"/>
          <w:szCs w:val="24"/>
          <w:lang w:val="de-DE"/>
        </w:rPr>
      </w:pPr>
      <w:r w:rsidRPr="00046F44">
        <w:rPr>
          <w:color w:val="000000" w:themeColor="text1"/>
          <w:sz w:val="24"/>
          <w:szCs w:val="24"/>
          <w:lang w:val="de-DE"/>
        </w:rPr>
        <w:lastRenderedPageBreak/>
        <w:t xml:space="preserve">4. Einsatz von KI im Public </w:t>
      </w:r>
      <w:proofErr w:type="spellStart"/>
      <w:r w:rsidRPr="00046F44">
        <w:rPr>
          <w:color w:val="000000" w:themeColor="text1"/>
          <w:sz w:val="24"/>
          <w:szCs w:val="24"/>
          <w:lang w:val="de-DE"/>
        </w:rPr>
        <w:t>Procurement</w:t>
      </w:r>
      <w:proofErr w:type="spellEnd"/>
      <w:r w:rsidRPr="00046F44">
        <w:rPr>
          <w:color w:val="000000" w:themeColor="text1"/>
          <w:sz w:val="24"/>
          <w:szCs w:val="24"/>
          <w:lang w:val="de-DE"/>
        </w:rPr>
        <w:t xml:space="preserve"> Mode</w:t>
      </w:r>
    </w:p>
    <w:p w14:paraId="00ADEF39" w14:textId="77777777" w:rsidR="00AE400B" w:rsidRPr="00046F44" w:rsidRDefault="00AE400B" w:rsidP="00593086">
      <w:pPr>
        <w:pStyle w:val="Listenabsatz"/>
        <w:numPr>
          <w:ilvl w:val="1"/>
          <w:numId w:val="57"/>
        </w:numPr>
        <w:spacing w:before="100" w:beforeAutospacing="1" w:after="100" w:afterAutospacing="1"/>
        <w:rPr>
          <w:color w:val="000000" w:themeColor="text1"/>
          <w:lang w:val="de-DE"/>
        </w:rPr>
      </w:pPr>
      <w:r w:rsidRPr="00046F44">
        <w:rPr>
          <w:color w:val="000000" w:themeColor="text1"/>
          <w:lang w:val="de-DE"/>
        </w:rPr>
        <w:t xml:space="preserve">Der Einsatz von KI-gestützten Funktionen im Public </w:t>
      </w:r>
      <w:proofErr w:type="spellStart"/>
      <w:r w:rsidRPr="00046F44">
        <w:rPr>
          <w:color w:val="000000" w:themeColor="text1"/>
          <w:lang w:val="de-DE"/>
        </w:rPr>
        <w:t>Procurement</w:t>
      </w:r>
      <w:proofErr w:type="spellEnd"/>
      <w:r w:rsidRPr="00046F44">
        <w:rPr>
          <w:color w:val="000000" w:themeColor="text1"/>
          <w:lang w:val="de-DE"/>
        </w:rPr>
        <w:t xml:space="preserve"> Mode ist </w:t>
      </w:r>
      <w:r w:rsidRPr="00046F44">
        <w:rPr>
          <w:b/>
          <w:bCs/>
          <w:color w:val="000000" w:themeColor="text1"/>
          <w:lang w:val="de-DE"/>
        </w:rPr>
        <w:t>ausschließlich unterstützend</w:t>
      </w:r>
      <w:r w:rsidRPr="00046F44">
        <w:rPr>
          <w:color w:val="000000" w:themeColor="text1"/>
          <w:lang w:val="de-DE"/>
        </w:rPr>
        <w:t xml:space="preserve"> zulässig.</w:t>
      </w:r>
    </w:p>
    <w:p w14:paraId="2F9406E0" w14:textId="77777777" w:rsidR="00AE400B" w:rsidRPr="00046F44" w:rsidRDefault="00593086" w:rsidP="00AE400B">
      <w:pPr>
        <w:pStyle w:val="Listenabsatz"/>
        <w:numPr>
          <w:ilvl w:val="1"/>
          <w:numId w:val="57"/>
        </w:numPr>
        <w:spacing w:before="100" w:beforeAutospacing="1" w:after="100" w:afterAutospacing="1"/>
        <w:rPr>
          <w:color w:val="000000" w:themeColor="text1"/>
          <w:lang w:val="de-DE"/>
        </w:rPr>
      </w:pPr>
      <w:r w:rsidRPr="00046F44">
        <w:rPr>
          <w:color w:val="000000" w:themeColor="text1"/>
          <w:lang w:val="de-DE"/>
        </w:rPr>
        <w:t>KI-gestützte Systeme dürfen insbesondere:</w:t>
      </w:r>
    </w:p>
    <w:p w14:paraId="1CC5AE4D" w14:textId="77777777" w:rsidR="00AE400B" w:rsidRPr="00046F44" w:rsidRDefault="00593086" w:rsidP="00AE400B">
      <w:pPr>
        <w:pStyle w:val="Listenabsatz"/>
        <w:numPr>
          <w:ilvl w:val="2"/>
          <w:numId w:val="57"/>
        </w:numPr>
        <w:spacing w:before="100" w:beforeAutospacing="1" w:after="100" w:afterAutospacing="1"/>
        <w:rPr>
          <w:color w:val="000000" w:themeColor="text1"/>
          <w:lang w:val="de-DE"/>
        </w:rPr>
      </w:pPr>
      <w:r w:rsidRPr="00046F44">
        <w:rPr>
          <w:color w:val="000000" w:themeColor="text1"/>
          <w:lang w:val="de-DE"/>
        </w:rPr>
        <w:t>Inhalte strukturieren,</w:t>
      </w:r>
    </w:p>
    <w:p w14:paraId="77CE0998" w14:textId="77777777" w:rsidR="00AE400B" w:rsidRPr="00046F44" w:rsidRDefault="00593086" w:rsidP="00AE400B">
      <w:pPr>
        <w:pStyle w:val="Listenabsatz"/>
        <w:numPr>
          <w:ilvl w:val="2"/>
          <w:numId w:val="57"/>
        </w:numPr>
        <w:spacing w:before="100" w:beforeAutospacing="1" w:after="100" w:afterAutospacing="1"/>
        <w:rPr>
          <w:color w:val="000000" w:themeColor="text1"/>
          <w:lang w:val="de-DE"/>
        </w:rPr>
      </w:pPr>
      <w:r w:rsidRPr="00046F44">
        <w:rPr>
          <w:color w:val="000000" w:themeColor="text1"/>
          <w:lang w:val="de-DE"/>
        </w:rPr>
        <w:t>formale Kriterien erfassen,</w:t>
      </w:r>
    </w:p>
    <w:p w14:paraId="29873F5F" w14:textId="574C7FDA" w:rsidR="00593086" w:rsidRPr="00046F44" w:rsidRDefault="00593086" w:rsidP="00AE400B">
      <w:pPr>
        <w:pStyle w:val="Listenabsatz"/>
        <w:numPr>
          <w:ilvl w:val="2"/>
          <w:numId w:val="57"/>
        </w:numPr>
        <w:spacing w:before="100" w:beforeAutospacing="1" w:after="100" w:afterAutospacing="1"/>
        <w:rPr>
          <w:color w:val="000000" w:themeColor="text1"/>
          <w:lang w:val="de-DE"/>
        </w:rPr>
      </w:pPr>
      <w:r w:rsidRPr="00046F44">
        <w:rPr>
          <w:color w:val="000000" w:themeColor="text1"/>
          <w:lang w:val="de-DE"/>
        </w:rPr>
        <w:t>Dokumente ordnen, anonymisieren oder zusammenfassen.</w:t>
      </w:r>
    </w:p>
    <w:p w14:paraId="0861C275" w14:textId="77777777" w:rsidR="00AE400B" w:rsidRPr="00046F44" w:rsidRDefault="00593086" w:rsidP="00AE400B">
      <w:pPr>
        <w:pStyle w:val="StandardWeb"/>
        <w:numPr>
          <w:ilvl w:val="1"/>
          <w:numId w:val="57"/>
        </w:numPr>
        <w:rPr>
          <w:color w:val="000000" w:themeColor="text1"/>
        </w:rPr>
      </w:pPr>
      <w:r w:rsidRPr="00046F44">
        <w:rPr>
          <w:color w:val="000000" w:themeColor="text1"/>
        </w:rPr>
        <w:t xml:space="preserve">KI-gestützte Systeme dürfen </w:t>
      </w:r>
      <w:r w:rsidRPr="00046F44">
        <w:rPr>
          <w:rStyle w:val="Fett"/>
          <w:color w:val="000000" w:themeColor="text1"/>
        </w:rPr>
        <w:t>nicht</w:t>
      </w:r>
      <w:r w:rsidRPr="00046F44">
        <w:rPr>
          <w:color w:val="000000" w:themeColor="text1"/>
        </w:rPr>
        <w:t>:</w:t>
      </w:r>
    </w:p>
    <w:p w14:paraId="416DE226" w14:textId="77777777" w:rsidR="00AE400B" w:rsidRPr="00046F44" w:rsidRDefault="00593086" w:rsidP="00AE400B">
      <w:pPr>
        <w:pStyle w:val="StandardWeb"/>
        <w:numPr>
          <w:ilvl w:val="2"/>
          <w:numId w:val="57"/>
        </w:numPr>
        <w:rPr>
          <w:color w:val="000000" w:themeColor="text1"/>
        </w:rPr>
      </w:pPr>
      <w:r w:rsidRPr="00046F44">
        <w:rPr>
          <w:color w:val="000000" w:themeColor="text1"/>
        </w:rPr>
        <w:t>Angebote oder Teilnahmeanträge bewerten,</w:t>
      </w:r>
    </w:p>
    <w:p w14:paraId="4111C8F4" w14:textId="77777777" w:rsidR="00AE400B" w:rsidRPr="00046F44" w:rsidRDefault="00593086" w:rsidP="00AE400B">
      <w:pPr>
        <w:pStyle w:val="StandardWeb"/>
        <w:numPr>
          <w:ilvl w:val="2"/>
          <w:numId w:val="57"/>
        </w:numPr>
        <w:rPr>
          <w:color w:val="000000" w:themeColor="text1"/>
        </w:rPr>
      </w:pPr>
      <w:r w:rsidRPr="00046F44">
        <w:rPr>
          <w:color w:val="000000" w:themeColor="text1"/>
        </w:rPr>
        <w:t>Bieter priorisieren, ranken oder empfehlen,</w:t>
      </w:r>
    </w:p>
    <w:p w14:paraId="327C7C04" w14:textId="77777777" w:rsidR="00AE400B" w:rsidRPr="00046F44" w:rsidRDefault="00593086" w:rsidP="00AE400B">
      <w:pPr>
        <w:pStyle w:val="StandardWeb"/>
        <w:numPr>
          <w:ilvl w:val="2"/>
          <w:numId w:val="57"/>
        </w:numPr>
        <w:rPr>
          <w:color w:val="000000" w:themeColor="text1"/>
        </w:rPr>
      </w:pPr>
      <w:r w:rsidRPr="00046F44">
        <w:rPr>
          <w:color w:val="000000" w:themeColor="text1"/>
        </w:rPr>
        <w:t>automatische Ausschlüsse vornehmen,</w:t>
      </w:r>
    </w:p>
    <w:p w14:paraId="5FBF4692" w14:textId="1F164E23" w:rsidR="00593086" w:rsidRPr="00046F44" w:rsidRDefault="00593086" w:rsidP="00AE400B">
      <w:pPr>
        <w:pStyle w:val="StandardWeb"/>
        <w:numPr>
          <w:ilvl w:val="2"/>
          <w:numId w:val="57"/>
        </w:numPr>
        <w:rPr>
          <w:color w:val="000000" w:themeColor="text1"/>
        </w:rPr>
      </w:pPr>
      <w:r w:rsidRPr="00046F44">
        <w:rPr>
          <w:color w:val="000000" w:themeColor="text1"/>
        </w:rPr>
        <w:t>Zuschlagsentscheidungen vorbereiten oder beeinflussen.</w:t>
      </w:r>
    </w:p>
    <w:p w14:paraId="48032FC5" w14:textId="777B8544" w:rsidR="00593086" w:rsidRPr="00046F44" w:rsidRDefault="00593086" w:rsidP="00AE400B">
      <w:pPr>
        <w:pStyle w:val="StandardWeb"/>
        <w:numPr>
          <w:ilvl w:val="1"/>
          <w:numId w:val="57"/>
        </w:numPr>
        <w:rPr>
          <w:color w:val="000000" w:themeColor="text1"/>
        </w:rPr>
      </w:pPr>
      <w:r w:rsidRPr="00046F44">
        <w:rPr>
          <w:color w:val="000000" w:themeColor="text1"/>
        </w:rPr>
        <w:t xml:space="preserve">Die finale Prüfung, Bewertung und Entscheidung </w:t>
      </w:r>
      <w:proofErr w:type="gramStart"/>
      <w:r w:rsidRPr="00046F44">
        <w:rPr>
          <w:color w:val="000000" w:themeColor="text1"/>
        </w:rPr>
        <w:t>obliegt</w:t>
      </w:r>
      <w:proofErr w:type="gramEnd"/>
      <w:r w:rsidRPr="00046F44">
        <w:rPr>
          <w:color w:val="000000" w:themeColor="text1"/>
        </w:rPr>
        <w:t xml:space="preserve"> ausschließlich dem öffentlichen Auftraggeber.</w:t>
      </w:r>
    </w:p>
    <w:p w14:paraId="3BAAD07A" w14:textId="77777777" w:rsidR="00593086" w:rsidRPr="00046F44" w:rsidRDefault="00593086" w:rsidP="00593086">
      <w:pPr>
        <w:pStyle w:val="berschrift2"/>
        <w:rPr>
          <w:color w:val="000000" w:themeColor="text1"/>
          <w:sz w:val="24"/>
          <w:szCs w:val="24"/>
          <w:lang w:val="de-DE"/>
        </w:rPr>
      </w:pPr>
      <w:r w:rsidRPr="00046F44">
        <w:rPr>
          <w:color w:val="000000" w:themeColor="text1"/>
          <w:sz w:val="24"/>
          <w:szCs w:val="24"/>
          <w:lang w:val="de-DE"/>
        </w:rPr>
        <w:t>5. Transparenz, Gleichbehandlung und Dokumentation</w:t>
      </w:r>
    </w:p>
    <w:p w14:paraId="7C74CFCE" w14:textId="77777777" w:rsidR="00B57C91" w:rsidRPr="00046F44" w:rsidRDefault="00593086" w:rsidP="00593086">
      <w:pPr>
        <w:pStyle w:val="Listenabsatz"/>
        <w:numPr>
          <w:ilvl w:val="1"/>
          <w:numId w:val="58"/>
        </w:numPr>
        <w:spacing w:before="100" w:beforeAutospacing="1" w:after="100" w:afterAutospacing="1"/>
        <w:rPr>
          <w:color w:val="000000" w:themeColor="text1"/>
          <w:lang w:val="de-DE"/>
        </w:rPr>
      </w:pPr>
      <w:r w:rsidRPr="00046F44">
        <w:rPr>
          <w:color w:val="000000" w:themeColor="text1"/>
          <w:lang w:val="de-DE"/>
        </w:rPr>
        <w:t xml:space="preserve">Der öffentliche Auftraggeber stellt sicher, dass die Nutzung des Public </w:t>
      </w:r>
      <w:proofErr w:type="spellStart"/>
      <w:r w:rsidRPr="00046F44">
        <w:rPr>
          <w:color w:val="000000" w:themeColor="text1"/>
          <w:lang w:val="de-DE"/>
        </w:rPr>
        <w:t>Procurement</w:t>
      </w:r>
      <w:proofErr w:type="spellEnd"/>
      <w:r w:rsidRPr="00046F44">
        <w:rPr>
          <w:color w:val="000000" w:themeColor="text1"/>
          <w:lang w:val="de-DE"/>
        </w:rPr>
        <w:t xml:space="preserve"> Mode den vergaberechtlichen Grundsätzen der </w:t>
      </w:r>
      <w:r w:rsidRPr="00046F44">
        <w:rPr>
          <w:b/>
          <w:bCs/>
          <w:color w:val="000000" w:themeColor="text1"/>
          <w:lang w:val="de-DE"/>
        </w:rPr>
        <w:t>Transparenz</w:t>
      </w:r>
      <w:r w:rsidRPr="00046F44">
        <w:rPr>
          <w:color w:val="000000" w:themeColor="text1"/>
          <w:lang w:val="de-DE"/>
        </w:rPr>
        <w:t xml:space="preserve">, </w:t>
      </w:r>
      <w:r w:rsidRPr="00046F44">
        <w:rPr>
          <w:b/>
          <w:bCs/>
          <w:color w:val="000000" w:themeColor="text1"/>
          <w:lang w:val="de-DE"/>
        </w:rPr>
        <w:t>Gleichbehandlung</w:t>
      </w:r>
      <w:r w:rsidRPr="00046F44">
        <w:rPr>
          <w:color w:val="000000" w:themeColor="text1"/>
          <w:lang w:val="de-DE"/>
        </w:rPr>
        <w:t xml:space="preserve">, </w:t>
      </w:r>
      <w:r w:rsidRPr="00046F44">
        <w:rPr>
          <w:b/>
          <w:bCs/>
          <w:color w:val="000000" w:themeColor="text1"/>
          <w:lang w:val="de-DE"/>
        </w:rPr>
        <w:t>Wettbewerbsfreiheit</w:t>
      </w:r>
      <w:r w:rsidRPr="00046F44">
        <w:rPr>
          <w:color w:val="000000" w:themeColor="text1"/>
          <w:lang w:val="de-DE"/>
        </w:rPr>
        <w:t xml:space="preserve"> und </w:t>
      </w:r>
      <w:r w:rsidRPr="00046F44">
        <w:rPr>
          <w:b/>
          <w:bCs/>
          <w:color w:val="000000" w:themeColor="text1"/>
          <w:lang w:val="de-DE"/>
        </w:rPr>
        <w:t>Nachvollziehbarkeit</w:t>
      </w:r>
      <w:r w:rsidRPr="00046F44">
        <w:rPr>
          <w:color w:val="000000" w:themeColor="text1"/>
          <w:lang w:val="de-DE"/>
        </w:rPr>
        <w:t xml:space="preserve"> entspricht.</w:t>
      </w:r>
    </w:p>
    <w:p w14:paraId="2EF21BCA" w14:textId="288E25D8" w:rsidR="00593086" w:rsidRPr="00046F44" w:rsidRDefault="00593086" w:rsidP="00593086">
      <w:pPr>
        <w:pStyle w:val="Listenabsatz"/>
        <w:numPr>
          <w:ilvl w:val="1"/>
          <w:numId w:val="58"/>
        </w:numPr>
        <w:spacing w:before="100" w:beforeAutospacing="1" w:after="100" w:afterAutospacing="1"/>
        <w:rPr>
          <w:color w:val="000000" w:themeColor="text1"/>
          <w:lang w:val="de-DE"/>
        </w:rPr>
      </w:pPr>
      <w:r w:rsidRPr="00046F44">
        <w:rPr>
          <w:color w:val="000000" w:themeColor="text1"/>
          <w:lang w:val="de-DE"/>
        </w:rPr>
        <w:t xml:space="preserve">Vencly unterstützt den öffentlichen Auftraggeber technisch bei der Dokumentation des Vergabeverfahrens, übernimmt jedoch </w:t>
      </w:r>
      <w:r w:rsidRPr="00046F44">
        <w:rPr>
          <w:rStyle w:val="Fett"/>
          <w:color w:val="000000" w:themeColor="text1"/>
          <w:lang w:val="de-DE"/>
        </w:rPr>
        <w:t>keine Verantwortung</w:t>
      </w:r>
      <w:r w:rsidRPr="00046F44">
        <w:rPr>
          <w:color w:val="000000" w:themeColor="text1"/>
          <w:lang w:val="de-DE"/>
        </w:rPr>
        <w:t xml:space="preserve"> für die inhaltliche Richtigkeit oder Vollständigkeit der Dokumentation.</w:t>
      </w:r>
    </w:p>
    <w:p w14:paraId="1920E755" w14:textId="77777777" w:rsidR="00593086" w:rsidRPr="00046F44" w:rsidRDefault="00593086" w:rsidP="00593086">
      <w:pPr>
        <w:pStyle w:val="berschrift2"/>
        <w:rPr>
          <w:color w:val="000000" w:themeColor="text1"/>
          <w:sz w:val="24"/>
          <w:szCs w:val="24"/>
          <w:lang w:val="de-DE"/>
        </w:rPr>
      </w:pPr>
      <w:r w:rsidRPr="00046F44">
        <w:rPr>
          <w:color w:val="000000" w:themeColor="text1"/>
          <w:sz w:val="24"/>
          <w:szCs w:val="24"/>
          <w:lang w:val="de-DE"/>
        </w:rPr>
        <w:t xml:space="preserve">6. Haftung im Public </w:t>
      </w:r>
      <w:proofErr w:type="spellStart"/>
      <w:r w:rsidRPr="00046F44">
        <w:rPr>
          <w:color w:val="000000" w:themeColor="text1"/>
          <w:sz w:val="24"/>
          <w:szCs w:val="24"/>
          <w:lang w:val="de-DE"/>
        </w:rPr>
        <w:t>Procurement</w:t>
      </w:r>
      <w:proofErr w:type="spellEnd"/>
      <w:r w:rsidRPr="00046F44">
        <w:rPr>
          <w:color w:val="000000" w:themeColor="text1"/>
          <w:sz w:val="24"/>
          <w:szCs w:val="24"/>
          <w:lang w:val="de-DE"/>
        </w:rPr>
        <w:t xml:space="preserve"> Mode</w:t>
      </w:r>
    </w:p>
    <w:p w14:paraId="7D9D0176" w14:textId="77777777" w:rsidR="00B57C91" w:rsidRPr="00046F44" w:rsidRDefault="00593086" w:rsidP="00B57C91">
      <w:pPr>
        <w:pStyle w:val="Listenabsatz"/>
        <w:numPr>
          <w:ilvl w:val="1"/>
          <w:numId w:val="59"/>
        </w:numPr>
        <w:spacing w:before="100" w:beforeAutospacing="1" w:after="100" w:afterAutospacing="1"/>
        <w:rPr>
          <w:color w:val="000000" w:themeColor="text1"/>
          <w:lang w:val="de-DE"/>
        </w:rPr>
      </w:pPr>
      <w:r w:rsidRPr="00046F44">
        <w:rPr>
          <w:color w:val="000000" w:themeColor="text1"/>
          <w:lang w:val="de-DE"/>
        </w:rPr>
        <w:t xml:space="preserve">Vencly haftet im Public </w:t>
      </w:r>
      <w:proofErr w:type="spellStart"/>
      <w:r w:rsidRPr="00046F44">
        <w:rPr>
          <w:color w:val="000000" w:themeColor="text1"/>
          <w:lang w:val="de-DE"/>
        </w:rPr>
        <w:t>Procurement</w:t>
      </w:r>
      <w:proofErr w:type="spellEnd"/>
      <w:r w:rsidRPr="00046F44">
        <w:rPr>
          <w:color w:val="000000" w:themeColor="text1"/>
          <w:lang w:val="de-DE"/>
        </w:rPr>
        <w:t xml:space="preserve"> Mode ausschließlich für die </w:t>
      </w:r>
      <w:r w:rsidRPr="00046F44">
        <w:rPr>
          <w:b/>
          <w:bCs/>
          <w:color w:val="000000" w:themeColor="text1"/>
          <w:lang w:val="de-DE"/>
        </w:rPr>
        <w:t>ordnungsgemäße technische Bereitstellung</w:t>
      </w:r>
      <w:r w:rsidRPr="00046F44">
        <w:rPr>
          <w:color w:val="000000" w:themeColor="text1"/>
          <w:lang w:val="de-DE"/>
        </w:rPr>
        <w:t xml:space="preserve"> der Plattform nach Maßgabe der AGB.</w:t>
      </w:r>
    </w:p>
    <w:p w14:paraId="4775282F" w14:textId="77777777" w:rsidR="00B57C91" w:rsidRPr="00046F44" w:rsidRDefault="00593086" w:rsidP="00B57C91">
      <w:pPr>
        <w:pStyle w:val="Listenabsatz"/>
        <w:numPr>
          <w:ilvl w:val="1"/>
          <w:numId w:val="59"/>
        </w:numPr>
        <w:spacing w:before="100" w:beforeAutospacing="1" w:after="100" w:afterAutospacing="1"/>
        <w:rPr>
          <w:color w:val="000000" w:themeColor="text1"/>
          <w:lang w:val="de-DE"/>
        </w:rPr>
      </w:pPr>
      <w:r w:rsidRPr="00046F44">
        <w:rPr>
          <w:color w:val="000000" w:themeColor="text1"/>
          <w:lang w:val="de-DE"/>
        </w:rPr>
        <w:t>Eine Haftung von Vencly für:</w:t>
      </w:r>
    </w:p>
    <w:p w14:paraId="77E84038" w14:textId="77777777" w:rsidR="00B57C91" w:rsidRPr="00046F44" w:rsidRDefault="00593086" w:rsidP="00B57C91">
      <w:pPr>
        <w:pStyle w:val="Listenabsatz"/>
        <w:numPr>
          <w:ilvl w:val="2"/>
          <w:numId w:val="59"/>
        </w:numPr>
        <w:spacing w:before="100" w:beforeAutospacing="1" w:after="100" w:afterAutospacing="1"/>
        <w:rPr>
          <w:color w:val="000000" w:themeColor="text1"/>
          <w:lang w:val="de-DE"/>
        </w:rPr>
      </w:pPr>
      <w:r w:rsidRPr="00046F44">
        <w:rPr>
          <w:color w:val="000000" w:themeColor="text1"/>
          <w:lang w:val="de-DE"/>
        </w:rPr>
        <w:t>vergaberechtswidrige Entscheidungen,</w:t>
      </w:r>
    </w:p>
    <w:p w14:paraId="53C7F70A" w14:textId="77777777" w:rsidR="00B57C91" w:rsidRPr="00046F44" w:rsidRDefault="00593086" w:rsidP="00B57C91">
      <w:pPr>
        <w:pStyle w:val="Listenabsatz"/>
        <w:numPr>
          <w:ilvl w:val="2"/>
          <w:numId w:val="59"/>
        </w:numPr>
        <w:spacing w:before="100" w:beforeAutospacing="1" w:after="100" w:afterAutospacing="1"/>
        <w:rPr>
          <w:color w:val="000000" w:themeColor="text1"/>
          <w:lang w:val="de-DE"/>
        </w:rPr>
      </w:pPr>
      <w:r w:rsidRPr="00046F44">
        <w:rPr>
          <w:color w:val="000000" w:themeColor="text1"/>
          <w:lang w:val="de-DE"/>
        </w:rPr>
        <w:t>fehlerhafte Zuschläge,</w:t>
      </w:r>
    </w:p>
    <w:p w14:paraId="7C2F18DE" w14:textId="63298910" w:rsidR="00593086" w:rsidRPr="00046F44" w:rsidRDefault="00593086" w:rsidP="00B57C91">
      <w:pPr>
        <w:pStyle w:val="Listenabsatz"/>
        <w:numPr>
          <w:ilvl w:val="2"/>
          <w:numId w:val="59"/>
        </w:numPr>
        <w:spacing w:before="100" w:beforeAutospacing="1" w:after="100" w:afterAutospacing="1"/>
        <w:rPr>
          <w:color w:val="000000" w:themeColor="text1"/>
          <w:lang w:val="de-DE"/>
        </w:rPr>
      </w:pPr>
      <w:r w:rsidRPr="00046F44">
        <w:rPr>
          <w:color w:val="000000" w:themeColor="text1"/>
          <w:lang w:val="de-DE"/>
        </w:rPr>
        <w:t>Verstöße gegen Dokumentations- oder Transparenzpflichten</w:t>
      </w:r>
      <w:r w:rsidRPr="00046F44">
        <w:rPr>
          <w:color w:val="000000" w:themeColor="text1"/>
          <w:lang w:val="de-DE"/>
        </w:rPr>
        <w:br/>
        <w:t>ist ausgeschlossen, soweit nicht Vorsatz oder grobe Fahrlässigkeit vorliegt.</w:t>
      </w:r>
    </w:p>
    <w:p w14:paraId="07A91EA7" w14:textId="1E4D1092" w:rsidR="00593086" w:rsidRPr="00046F44" w:rsidRDefault="00593086" w:rsidP="00593086">
      <w:pPr>
        <w:pStyle w:val="Listenabsatz"/>
        <w:numPr>
          <w:ilvl w:val="1"/>
          <w:numId w:val="59"/>
        </w:numPr>
        <w:spacing w:before="100" w:beforeAutospacing="1" w:after="100" w:afterAutospacing="1"/>
        <w:rPr>
          <w:color w:val="000000" w:themeColor="text1"/>
          <w:lang w:val="de-DE"/>
        </w:rPr>
      </w:pPr>
      <w:r w:rsidRPr="00046F44">
        <w:rPr>
          <w:color w:val="000000" w:themeColor="text1"/>
          <w:lang w:val="de-DE"/>
        </w:rPr>
        <w:t>Der öffentliche Auftraggeber stellt Vencly von sämtlichen Ansprüchen Dritter frei, die aus der vergaberechtswidrigen Nutzung der Plattform resultieren.</w:t>
      </w:r>
    </w:p>
    <w:p w14:paraId="7E09B366" w14:textId="77777777" w:rsidR="00593086" w:rsidRPr="00046F44" w:rsidRDefault="00593086" w:rsidP="00593086">
      <w:pPr>
        <w:pStyle w:val="berschrift2"/>
        <w:rPr>
          <w:color w:val="000000" w:themeColor="text1"/>
          <w:sz w:val="24"/>
          <w:szCs w:val="24"/>
          <w:lang w:val="de-DE"/>
        </w:rPr>
      </w:pPr>
      <w:r w:rsidRPr="00046F44">
        <w:rPr>
          <w:color w:val="000000" w:themeColor="text1"/>
          <w:sz w:val="24"/>
          <w:szCs w:val="24"/>
          <w:lang w:val="de-DE"/>
        </w:rPr>
        <w:t xml:space="preserve">7. Schlussbestimmungen für den Public </w:t>
      </w:r>
      <w:proofErr w:type="spellStart"/>
      <w:r w:rsidRPr="00046F44">
        <w:rPr>
          <w:color w:val="000000" w:themeColor="text1"/>
          <w:sz w:val="24"/>
          <w:szCs w:val="24"/>
          <w:lang w:val="de-DE"/>
        </w:rPr>
        <w:t>Procurement</w:t>
      </w:r>
      <w:proofErr w:type="spellEnd"/>
      <w:r w:rsidRPr="00046F44">
        <w:rPr>
          <w:color w:val="000000" w:themeColor="text1"/>
          <w:sz w:val="24"/>
          <w:szCs w:val="24"/>
          <w:lang w:val="de-DE"/>
        </w:rPr>
        <w:t xml:space="preserve"> Mode</w:t>
      </w:r>
    </w:p>
    <w:p w14:paraId="75BA310F" w14:textId="77777777" w:rsidR="00750EDA" w:rsidRPr="00046F44" w:rsidRDefault="00593086" w:rsidP="00750EDA">
      <w:pPr>
        <w:pStyle w:val="Listenabsatz"/>
        <w:numPr>
          <w:ilvl w:val="1"/>
          <w:numId w:val="60"/>
        </w:numPr>
        <w:spacing w:before="100" w:beforeAutospacing="1" w:after="100" w:afterAutospacing="1"/>
        <w:rPr>
          <w:color w:val="000000" w:themeColor="text1"/>
          <w:lang w:val="de-DE"/>
        </w:rPr>
      </w:pPr>
      <w:r w:rsidRPr="00046F44">
        <w:rPr>
          <w:color w:val="000000" w:themeColor="text1"/>
          <w:lang w:val="de-DE"/>
        </w:rPr>
        <w:t>Soweit diese Anlage keine abweichenden Regelungen enthält, gelten die AGB der Vencly GmbH uneingeschränkt fort.</w:t>
      </w:r>
    </w:p>
    <w:p w14:paraId="545BFFA7" w14:textId="77777777" w:rsidR="00750EDA" w:rsidRPr="00046F44" w:rsidRDefault="00593086" w:rsidP="00750EDA">
      <w:pPr>
        <w:pStyle w:val="Listenabsatz"/>
        <w:numPr>
          <w:ilvl w:val="1"/>
          <w:numId w:val="60"/>
        </w:numPr>
        <w:spacing w:before="100" w:beforeAutospacing="1" w:after="100" w:afterAutospacing="1"/>
        <w:rPr>
          <w:color w:val="000000" w:themeColor="text1"/>
          <w:lang w:val="de-DE"/>
        </w:rPr>
      </w:pPr>
      <w:r w:rsidRPr="00046F44">
        <w:rPr>
          <w:color w:val="000000" w:themeColor="text1"/>
          <w:lang w:val="de-DE"/>
        </w:rPr>
        <w:t xml:space="preserve">Diese Anlage begründet </w:t>
      </w:r>
      <w:r w:rsidRPr="00046F44">
        <w:rPr>
          <w:rStyle w:val="Fett"/>
          <w:color w:val="000000" w:themeColor="text1"/>
          <w:lang w:val="de-DE"/>
        </w:rPr>
        <w:t>keine gemeinsame Verantwortlichkeit</w:t>
      </w:r>
      <w:r w:rsidRPr="00046F44">
        <w:rPr>
          <w:color w:val="000000" w:themeColor="text1"/>
          <w:lang w:val="de-DE"/>
        </w:rPr>
        <w:t xml:space="preserve"> im Sinne von Art. 26 DSGVO.</w:t>
      </w:r>
    </w:p>
    <w:p w14:paraId="12907AED" w14:textId="4CE6FBF0" w:rsidR="00593086" w:rsidRPr="00046F44" w:rsidRDefault="00593086" w:rsidP="00750EDA">
      <w:pPr>
        <w:pStyle w:val="Listenabsatz"/>
        <w:numPr>
          <w:ilvl w:val="1"/>
          <w:numId w:val="60"/>
        </w:numPr>
        <w:spacing w:before="100" w:beforeAutospacing="1" w:after="100" w:afterAutospacing="1"/>
        <w:rPr>
          <w:color w:val="000000" w:themeColor="text1"/>
          <w:lang w:val="de-DE"/>
        </w:rPr>
      </w:pPr>
      <w:r w:rsidRPr="00046F44">
        <w:rPr>
          <w:color w:val="000000" w:themeColor="text1"/>
          <w:lang w:val="de-DE"/>
        </w:rPr>
        <w:lastRenderedPageBreak/>
        <w:t>Es gilt deutsches Recht. Gerichtsstand ist – soweit gesetzlich zulässig – München.</w:t>
      </w:r>
    </w:p>
    <w:p w14:paraId="3F0689DC" w14:textId="77777777" w:rsidR="00593086" w:rsidRPr="00046F44" w:rsidRDefault="00593086" w:rsidP="00593086">
      <w:pPr>
        <w:pStyle w:val="Textkrper"/>
        <w:rPr>
          <w:color w:val="000000" w:themeColor="text1"/>
          <w:sz w:val="20"/>
          <w:szCs w:val="20"/>
          <w:lang w:val="de-DE"/>
        </w:rPr>
      </w:pPr>
    </w:p>
    <w:sectPr w:rsidR="00593086" w:rsidRPr="00046F44">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03C5" w14:textId="77777777" w:rsidR="00E10F3F" w:rsidRDefault="00E10F3F">
      <w:pPr>
        <w:spacing w:after="0"/>
      </w:pPr>
      <w:r>
        <w:separator/>
      </w:r>
    </w:p>
  </w:endnote>
  <w:endnote w:type="continuationSeparator" w:id="0">
    <w:p w14:paraId="5FC5D262" w14:textId="77777777" w:rsidR="00E10F3F" w:rsidRDefault="00E10F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D9F7" w14:textId="77777777" w:rsidR="00E10F3F" w:rsidRDefault="00E10F3F">
      <w:r>
        <w:separator/>
      </w:r>
    </w:p>
  </w:footnote>
  <w:footnote w:type="continuationSeparator" w:id="0">
    <w:p w14:paraId="360CB2A4" w14:textId="77777777" w:rsidR="00E10F3F" w:rsidRDefault="00E1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CC1DB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982EE9A"/>
    <w:lvl w:ilvl="0">
      <w:numFmt w:val="bullet"/>
      <w:lvlText w:val="•"/>
      <w:lvlJc w:val="left"/>
      <w:pPr>
        <w:ind w:left="1200" w:hanging="480"/>
      </w:pPr>
    </w:lvl>
    <w:lvl w:ilvl="1">
      <w:numFmt w:val="bullet"/>
      <w:lvlText w:val="–"/>
      <w:lvlJc w:val="left"/>
      <w:pPr>
        <w:ind w:left="1920" w:hanging="480"/>
      </w:pPr>
    </w:lvl>
    <w:lvl w:ilvl="2">
      <w:numFmt w:val="bullet"/>
      <w:lvlText w:val="•"/>
      <w:lvlJc w:val="left"/>
      <w:pPr>
        <w:ind w:left="2640" w:hanging="480"/>
      </w:pPr>
    </w:lvl>
    <w:lvl w:ilvl="3">
      <w:numFmt w:val="bullet"/>
      <w:lvlText w:val="–"/>
      <w:lvlJc w:val="left"/>
      <w:pPr>
        <w:ind w:left="3360" w:hanging="480"/>
      </w:pPr>
    </w:lvl>
    <w:lvl w:ilvl="4">
      <w:numFmt w:val="bullet"/>
      <w:lvlText w:val="•"/>
      <w:lvlJc w:val="left"/>
      <w:pPr>
        <w:ind w:left="4080" w:hanging="480"/>
      </w:pPr>
    </w:lvl>
    <w:lvl w:ilvl="5">
      <w:numFmt w:val="bullet"/>
      <w:lvlText w:val="–"/>
      <w:lvlJc w:val="left"/>
      <w:pPr>
        <w:ind w:left="4800" w:hanging="480"/>
      </w:pPr>
    </w:lvl>
    <w:lvl w:ilvl="6">
      <w:numFmt w:val="bullet"/>
      <w:lvlText w:val="•"/>
      <w:lvlJc w:val="left"/>
      <w:pPr>
        <w:ind w:left="5520" w:hanging="480"/>
      </w:pPr>
    </w:lvl>
    <w:lvl w:ilvl="7">
      <w:numFmt w:val="bullet"/>
      <w:lvlText w:val="–"/>
      <w:lvlJc w:val="left"/>
      <w:pPr>
        <w:ind w:left="6240" w:hanging="480"/>
      </w:pPr>
    </w:lvl>
    <w:lvl w:ilvl="8">
      <w:numFmt w:val="bullet"/>
      <w:lvlText w:val="•"/>
      <w:lvlJc w:val="left"/>
      <w:pPr>
        <w:ind w:left="6960" w:hanging="480"/>
      </w:pPr>
    </w:lvl>
  </w:abstractNum>
  <w:abstractNum w:abstractNumId="2" w15:restartNumberingAfterBreak="0">
    <w:nsid w:val="00A99431"/>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32"/>
    <w:multiLevelType w:val="multilevel"/>
    <w:tmpl w:val="3894F978"/>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433"/>
    <w:multiLevelType w:val="multilevel"/>
    <w:tmpl w:val="44ECA71A"/>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5" w15:restartNumberingAfterBreak="0">
    <w:nsid w:val="00A99434"/>
    <w:multiLevelType w:val="multilevel"/>
    <w:tmpl w:val="38962D8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6" w15:restartNumberingAfterBreak="0">
    <w:nsid w:val="00A99435"/>
    <w:multiLevelType w:val="multilevel"/>
    <w:tmpl w:val="3EBE6014"/>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7" w15:restartNumberingAfterBreak="0">
    <w:nsid w:val="00A99437"/>
    <w:multiLevelType w:val="multilevel"/>
    <w:tmpl w:val="BBFAD8DA"/>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39"/>
    <w:multiLevelType w:val="multilevel"/>
    <w:tmpl w:val="97702D36"/>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4F9679C"/>
    <w:multiLevelType w:val="multilevel"/>
    <w:tmpl w:val="4468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3D5E52"/>
    <w:multiLevelType w:val="multilevel"/>
    <w:tmpl w:val="80D04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4D79AB"/>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2" w15:restartNumberingAfterBreak="0">
    <w:nsid w:val="0B2118A8"/>
    <w:multiLevelType w:val="multilevel"/>
    <w:tmpl w:val="2C7AB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011F93"/>
    <w:multiLevelType w:val="multilevel"/>
    <w:tmpl w:val="17C8B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681566"/>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5" w15:restartNumberingAfterBreak="0">
    <w:nsid w:val="12D34998"/>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6" w15:restartNumberingAfterBreak="0">
    <w:nsid w:val="175413BC"/>
    <w:multiLevelType w:val="multilevel"/>
    <w:tmpl w:val="B160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B12470"/>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8" w15:restartNumberingAfterBreak="0">
    <w:nsid w:val="1D5A2B52"/>
    <w:multiLevelType w:val="multilevel"/>
    <w:tmpl w:val="2C10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81076"/>
    <w:multiLevelType w:val="multilevel"/>
    <w:tmpl w:val="74265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551D2D"/>
    <w:multiLevelType w:val="multilevel"/>
    <w:tmpl w:val="D71AB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1204A"/>
    <w:multiLevelType w:val="multilevel"/>
    <w:tmpl w:val="C6E01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B61A65"/>
    <w:multiLevelType w:val="multilevel"/>
    <w:tmpl w:val="6FD8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E0390"/>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4" w15:restartNumberingAfterBreak="0">
    <w:nsid w:val="3DCC7760"/>
    <w:multiLevelType w:val="multilevel"/>
    <w:tmpl w:val="C0609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80A59"/>
    <w:multiLevelType w:val="multilevel"/>
    <w:tmpl w:val="6C5A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466869"/>
    <w:multiLevelType w:val="multilevel"/>
    <w:tmpl w:val="994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92487"/>
    <w:multiLevelType w:val="multilevel"/>
    <w:tmpl w:val="05E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36E07"/>
    <w:multiLevelType w:val="multilevel"/>
    <w:tmpl w:val="80F4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A5A0A"/>
    <w:multiLevelType w:val="multilevel"/>
    <w:tmpl w:val="F57E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C54ED"/>
    <w:multiLevelType w:val="multilevel"/>
    <w:tmpl w:val="7D849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13B79"/>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2" w15:restartNumberingAfterBreak="0">
    <w:nsid w:val="5D6C528A"/>
    <w:multiLevelType w:val="multilevel"/>
    <w:tmpl w:val="85F6D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B5757D"/>
    <w:multiLevelType w:val="multilevel"/>
    <w:tmpl w:val="0C382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6D64CA"/>
    <w:multiLevelType w:val="multilevel"/>
    <w:tmpl w:val="E082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105BF"/>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6" w15:restartNumberingAfterBreak="0">
    <w:nsid w:val="699304A5"/>
    <w:multiLevelType w:val="multilevel"/>
    <w:tmpl w:val="CAFA6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318C0"/>
    <w:multiLevelType w:val="multilevel"/>
    <w:tmpl w:val="4D4E1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3D4E77"/>
    <w:multiLevelType w:val="multilevel"/>
    <w:tmpl w:val="008A0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033118"/>
    <w:multiLevelType w:val="multilevel"/>
    <w:tmpl w:val="41585C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8077AE"/>
    <w:multiLevelType w:val="multilevel"/>
    <w:tmpl w:val="2102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7F0BA8"/>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2" w15:restartNumberingAfterBreak="0">
    <w:nsid w:val="79FD2630"/>
    <w:multiLevelType w:val="multilevel"/>
    <w:tmpl w:val="4EFCA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875599"/>
    <w:multiLevelType w:val="multilevel"/>
    <w:tmpl w:val="2D1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73FE1"/>
    <w:multiLevelType w:val="multilevel"/>
    <w:tmpl w:val="801E6A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376545994">
    <w:abstractNumId w:val="0"/>
  </w:num>
  <w:num w:numId="2" w16cid:durableId="1949506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060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542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122359">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704796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883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29456">
    <w:abstractNumId w:val="1"/>
  </w:num>
  <w:num w:numId="9" w16cid:durableId="56376398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16cid:durableId="2137673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666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4100652">
    <w:abstractNumId w:val="1"/>
  </w:num>
  <w:num w:numId="13" w16cid:durableId="1744645975">
    <w:abstractNumId w:val="6"/>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 w16cid:durableId="1674643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453095">
    <w:abstractNumId w:val="1"/>
  </w:num>
  <w:num w:numId="16" w16cid:durableId="450439888">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7" w16cid:durableId="1300961165">
    <w:abstractNumId w:val="6"/>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 w16cid:durableId="1255020006">
    <w:abstractNumId w:val="7"/>
    <w:lvlOverride w:ilvl="0">
      <w:startOverride w:val="6"/>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 w16cid:durableId="1633094524">
    <w:abstractNumId w:val="1"/>
  </w:num>
  <w:num w:numId="20" w16cid:durableId="579019162">
    <w:abstractNumId w:val="8"/>
    <w:lvlOverride w:ilvl="0">
      <w:startOverride w:val="8"/>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1" w16cid:durableId="1683434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6146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837667">
    <w:abstractNumId w:val="1"/>
  </w:num>
  <w:num w:numId="24" w16cid:durableId="132088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245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05755">
    <w:abstractNumId w:val="15"/>
  </w:num>
  <w:num w:numId="27" w16cid:durableId="274824436">
    <w:abstractNumId w:val="40"/>
  </w:num>
  <w:num w:numId="28" w16cid:durableId="1790586401">
    <w:abstractNumId w:val="37"/>
  </w:num>
  <w:num w:numId="29" w16cid:durableId="2110348875">
    <w:abstractNumId w:val="39"/>
  </w:num>
  <w:num w:numId="30" w16cid:durableId="1973290722">
    <w:abstractNumId w:val="18"/>
  </w:num>
  <w:num w:numId="31" w16cid:durableId="66193691">
    <w:abstractNumId w:val="24"/>
  </w:num>
  <w:num w:numId="32" w16cid:durableId="1940942162">
    <w:abstractNumId w:val="12"/>
  </w:num>
  <w:num w:numId="33" w16cid:durableId="1466317863">
    <w:abstractNumId w:val="26"/>
  </w:num>
  <w:num w:numId="34" w16cid:durableId="1017730921">
    <w:abstractNumId w:val="32"/>
  </w:num>
  <w:num w:numId="35" w16cid:durableId="1012340369">
    <w:abstractNumId w:val="16"/>
  </w:num>
  <w:num w:numId="36" w16cid:durableId="1564830989">
    <w:abstractNumId w:val="36"/>
  </w:num>
  <w:num w:numId="37" w16cid:durableId="1565023935">
    <w:abstractNumId w:val="27"/>
  </w:num>
  <w:num w:numId="38" w16cid:durableId="816607135">
    <w:abstractNumId w:val="10"/>
  </w:num>
  <w:num w:numId="39" w16cid:durableId="1908149095">
    <w:abstractNumId w:val="38"/>
  </w:num>
  <w:num w:numId="40" w16cid:durableId="343632601">
    <w:abstractNumId w:val="20"/>
  </w:num>
  <w:num w:numId="41" w16cid:durableId="2076779634">
    <w:abstractNumId w:val="29"/>
  </w:num>
  <w:num w:numId="42" w16cid:durableId="212616571">
    <w:abstractNumId w:val="30"/>
  </w:num>
  <w:num w:numId="43" w16cid:durableId="1910769259">
    <w:abstractNumId w:val="25"/>
  </w:num>
  <w:num w:numId="44" w16cid:durableId="1871407392">
    <w:abstractNumId w:val="42"/>
  </w:num>
  <w:num w:numId="45" w16cid:durableId="722484657">
    <w:abstractNumId w:val="28"/>
  </w:num>
  <w:num w:numId="46" w16cid:durableId="903024587">
    <w:abstractNumId w:val="33"/>
  </w:num>
  <w:num w:numId="47" w16cid:durableId="1306666380">
    <w:abstractNumId w:val="9"/>
  </w:num>
  <w:num w:numId="48" w16cid:durableId="88813987">
    <w:abstractNumId w:val="19"/>
  </w:num>
  <w:num w:numId="49" w16cid:durableId="1833720682">
    <w:abstractNumId w:val="43"/>
  </w:num>
  <w:num w:numId="50" w16cid:durableId="1064110736">
    <w:abstractNumId w:val="22"/>
  </w:num>
  <w:num w:numId="51" w16cid:durableId="1358891132">
    <w:abstractNumId w:val="34"/>
  </w:num>
  <w:num w:numId="52" w16cid:durableId="2042702714">
    <w:abstractNumId w:val="21"/>
  </w:num>
  <w:num w:numId="53" w16cid:durableId="1495293401">
    <w:abstractNumId w:val="13"/>
  </w:num>
  <w:num w:numId="54" w16cid:durableId="1398477658">
    <w:abstractNumId w:val="44"/>
  </w:num>
  <w:num w:numId="55" w16cid:durableId="285744859">
    <w:abstractNumId w:val="17"/>
  </w:num>
  <w:num w:numId="56" w16cid:durableId="1875464939">
    <w:abstractNumId w:val="41"/>
  </w:num>
  <w:num w:numId="57" w16cid:durableId="331033653">
    <w:abstractNumId w:val="35"/>
  </w:num>
  <w:num w:numId="58" w16cid:durableId="1421099413">
    <w:abstractNumId w:val="31"/>
  </w:num>
  <w:num w:numId="59" w16cid:durableId="1336760211">
    <w:abstractNumId w:val="23"/>
  </w:num>
  <w:num w:numId="60" w16cid:durableId="1816600121">
    <w:abstractNumId w:val="11"/>
  </w:num>
  <w:num w:numId="61" w16cid:durableId="782387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409"/>
    <w:rsid w:val="00002E03"/>
    <w:rsid w:val="00046F44"/>
    <w:rsid w:val="0005793A"/>
    <w:rsid w:val="000B3BFD"/>
    <w:rsid w:val="000C0303"/>
    <w:rsid w:val="000E05CA"/>
    <w:rsid w:val="0016464D"/>
    <w:rsid w:val="00170D2A"/>
    <w:rsid w:val="00175C8F"/>
    <w:rsid w:val="001B2415"/>
    <w:rsid w:val="001C0300"/>
    <w:rsid w:val="001E0973"/>
    <w:rsid w:val="00233C8A"/>
    <w:rsid w:val="002F7A0E"/>
    <w:rsid w:val="003A3009"/>
    <w:rsid w:val="003E08B7"/>
    <w:rsid w:val="003E1F4B"/>
    <w:rsid w:val="003E5823"/>
    <w:rsid w:val="003F6A66"/>
    <w:rsid w:val="00441B62"/>
    <w:rsid w:val="004A6ED0"/>
    <w:rsid w:val="00571D35"/>
    <w:rsid w:val="00593086"/>
    <w:rsid w:val="005E351A"/>
    <w:rsid w:val="005F0409"/>
    <w:rsid w:val="006A3E40"/>
    <w:rsid w:val="006B3979"/>
    <w:rsid w:val="006C61EE"/>
    <w:rsid w:val="00723457"/>
    <w:rsid w:val="00750EDA"/>
    <w:rsid w:val="007C4146"/>
    <w:rsid w:val="008A3C43"/>
    <w:rsid w:val="009077D8"/>
    <w:rsid w:val="00963020"/>
    <w:rsid w:val="00966C56"/>
    <w:rsid w:val="00981B03"/>
    <w:rsid w:val="009C6FA4"/>
    <w:rsid w:val="00A12C13"/>
    <w:rsid w:val="00A144EA"/>
    <w:rsid w:val="00AE400B"/>
    <w:rsid w:val="00B57C91"/>
    <w:rsid w:val="00BE0269"/>
    <w:rsid w:val="00BF6B0A"/>
    <w:rsid w:val="00C177D7"/>
    <w:rsid w:val="00C35F20"/>
    <w:rsid w:val="00C966F6"/>
    <w:rsid w:val="00CB588E"/>
    <w:rsid w:val="00CF4E73"/>
    <w:rsid w:val="00D25D96"/>
    <w:rsid w:val="00D54F18"/>
    <w:rsid w:val="00DA0DF5"/>
    <w:rsid w:val="00DC6614"/>
    <w:rsid w:val="00E066B7"/>
    <w:rsid w:val="00E10F3F"/>
    <w:rsid w:val="00EA29B5"/>
    <w:rsid w:val="00FC2C5B"/>
    <w:rsid w:val="00FF31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753E"/>
  <w15:docId w15:val="{702D6D6D-32BF-A342-9C09-EC1AD91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Title">
    <w:name w:val="Abstract Title"/>
    <w:basedOn w:val="Standard"/>
    <w:next w:val="Abstract"/>
    <w:qFormat/>
    <w:pPr>
      <w:keepNext/>
      <w:keepLines/>
      <w:spacing w:before="300" w:after="0"/>
      <w:jc w:val="center"/>
    </w:pPr>
    <w:rPr>
      <w:b/>
      <w:color w:val="345A8A"/>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fzeile">
    <w:name w:val="header"/>
    <w:basedOn w:val="Standard"/>
    <w:link w:val="KopfzeileZchn"/>
    <w:rsid w:val="00002E03"/>
    <w:pPr>
      <w:tabs>
        <w:tab w:val="center" w:pos="4536"/>
        <w:tab w:val="right" w:pos="9072"/>
      </w:tabs>
      <w:spacing w:after="0"/>
    </w:pPr>
  </w:style>
  <w:style w:type="character" w:customStyle="1" w:styleId="KopfzeileZchn">
    <w:name w:val="Kopfzeile Zchn"/>
    <w:basedOn w:val="Absatz-Standardschriftart"/>
    <w:link w:val="Kopfzeile"/>
    <w:rsid w:val="00002E03"/>
  </w:style>
  <w:style w:type="paragraph" w:styleId="Fuzeile">
    <w:name w:val="footer"/>
    <w:basedOn w:val="Standard"/>
    <w:link w:val="FuzeileZchn"/>
    <w:rsid w:val="00002E03"/>
    <w:pPr>
      <w:tabs>
        <w:tab w:val="center" w:pos="4536"/>
        <w:tab w:val="right" w:pos="9072"/>
      </w:tabs>
      <w:spacing w:after="0"/>
    </w:pPr>
  </w:style>
  <w:style w:type="character" w:customStyle="1" w:styleId="FuzeileZchn">
    <w:name w:val="Fußzeile Zchn"/>
    <w:basedOn w:val="Absatz-Standardschriftart"/>
    <w:link w:val="Fuzeile"/>
    <w:rsid w:val="00002E03"/>
  </w:style>
  <w:style w:type="paragraph" w:styleId="Listenabsatz">
    <w:name w:val="List Paragraph"/>
    <w:basedOn w:val="Standard"/>
    <w:rsid w:val="003E5823"/>
    <w:pPr>
      <w:ind w:left="720"/>
      <w:contextualSpacing/>
    </w:pPr>
  </w:style>
  <w:style w:type="character" w:styleId="Fett">
    <w:name w:val="Strong"/>
    <w:basedOn w:val="Absatz-Standardschriftart"/>
    <w:uiPriority w:val="22"/>
    <w:qFormat/>
    <w:rsid w:val="00593086"/>
    <w:rPr>
      <w:b/>
      <w:bCs/>
    </w:rPr>
  </w:style>
  <w:style w:type="paragraph" w:styleId="StandardWeb">
    <w:name w:val="Normal (Web)"/>
    <w:basedOn w:val="Standard"/>
    <w:uiPriority w:val="99"/>
    <w:unhideWhenUsed/>
    <w:rsid w:val="00593086"/>
    <w:pPr>
      <w:spacing w:before="100" w:beforeAutospacing="1" w:after="100" w:afterAutospacing="1"/>
    </w:pPr>
    <w:rPr>
      <w:rFonts w:ascii="Times New Roman" w:eastAsia="Times New Roman" w:hAnsi="Times New Roman" w:cs="Times New Roman"/>
      <w:lang w:val="de-DE" w:eastAsia="de-DE"/>
    </w:rPr>
  </w:style>
  <w:style w:type="character" w:styleId="Hervorhebung">
    <w:name w:val="Emphasis"/>
    <w:basedOn w:val="Absatz-Standardschriftart"/>
    <w:uiPriority w:val="20"/>
    <w:qFormat/>
    <w:rsid w:val="00593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9D6E0A7A118946AD9B848A570FFE1F" ma:contentTypeVersion="15" ma:contentTypeDescription="Ein neues Dokument erstellen." ma:contentTypeScope="" ma:versionID="20af03f8e2718f3cc9c7b1077d186036">
  <xsd:schema xmlns:xsd="http://www.w3.org/2001/XMLSchema" xmlns:xs="http://www.w3.org/2001/XMLSchema" xmlns:p="http://schemas.microsoft.com/office/2006/metadata/properties" xmlns:ns2="5535ad81-6440-4f71-8f36-c1ca10462588" xmlns:ns3="faa60347-2171-48b8-bd9e-c5505de47841" targetNamespace="http://schemas.microsoft.com/office/2006/metadata/properties" ma:root="true" ma:fieldsID="7aa3c08d413bbe231fe3144b3a5f5c66" ns2:_="" ns3:_="">
    <xsd:import namespace="5535ad81-6440-4f71-8f36-c1ca10462588"/>
    <xsd:import namespace="faa60347-2171-48b8-bd9e-c5505de47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5ad81-6440-4f71-8f36-c1ca1046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862026c-5e36-4531-a148-058f528a748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60347-2171-48b8-bd9e-c5505de47841"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02f5942b-0c89-4216-aebf-23012597fbc7}" ma:internalName="TaxCatchAll" ma:showField="CatchAllData" ma:web="faa60347-2171-48b8-bd9e-c5505de47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5ad81-6440-4f71-8f36-c1ca10462588">
      <Terms xmlns="http://schemas.microsoft.com/office/infopath/2007/PartnerControls"/>
    </lcf76f155ced4ddcb4097134ff3c332f>
    <TaxCatchAll xmlns="faa60347-2171-48b8-bd9e-c5505de47841" xsi:nil="true"/>
  </documentManagement>
</p:properties>
</file>

<file path=customXml/itemProps1.xml><?xml version="1.0" encoding="utf-8"?>
<ds:datastoreItem xmlns:ds="http://schemas.openxmlformats.org/officeDocument/2006/customXml" ds:itemID="{5116A414-150F-4FC8-BCE3-904DA2B52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5ad81-6440-4f71-8f36-c1ca10462588"/>
    <ds:schemaRef ds:uri="faa60347-2171-48b8-bd9e-c5505de4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53C33-6C5C-4AFC-92A7-99E92F44A7A7}">
  <ds:schemaRefs>
    <ds:schemaRef ds:uri="http://schemas.microsoft.com/sharepoint/v3/contenttype/forms"/>
  </ds:schemaRefs>
</ds:datastoreItem>
</file>

<file path=customXml/itemProps3.xml><?xml version="1.0" encoding="utf-8"?>
<ds:datastoreItem xmlns:ds="http://schemas.openxmlformats.org/officeDocument/2006/customXml" ds:itemID="{755CF3EC-C336-402A-B5AC-FFEC4258AA1E}">
  <ds:schemaRefs>
    <ds:schemaRef ds:uri="http://schemas.microsoft.com/office/2006/metadata/properties"/>
    <ds:schemaRef ds:uri="http://schemas.microsoft.com/office/infopath/2007/PartnerControls"/>
    <ds:schemaRef ds:uri="5535ad81-6440-4f71-8f36-c1ca10462588"/>
    <ds:schemaRef ds:uri="faa60347-2171-48b8-bd9e-c5505de478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3207</Words>
  <Characters>20208</Characters>
  <Application>Microsoft Office Word</Application>
  <DocSecurity>0</DocSecurity>
  <Lines>168</Lines>
  <Paragraphs>46</Paragraphs>
  <ScaleCrop>false</ScaleCrop>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Clemens Pompeÿ</cp:lastModifiedBy>
  <cp:revision>48</cp:revision>
  <dcterms:created xsi:type="dcterms:W3CDTF">2026-02-03T14:56:00Z</dcterms:created>
  <dcterms:modified xsi:type="dcterms:W3CDTF">2026-02-04T20:31:00Z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0x010100049D6E0A7A118946AD9B848A570FFE1F</vt:lpwstr>
  </property>
  <property fmtid="{D5CDD505-2E9C-101B-9397-08002B2CF9AE}" pid="3" name="MediaServiceImageTags">
    <vt:lpwstr/>
  </property>
</Properties>
</file>